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3F" w:rsidRPr="00126B6D" w:rsidRDefault="00227E3F" w:rsidP="00227E3F">
      <w:pPr>
        <w:spacing w:after="0"/>
        <w:rPr>
          <w:rFonts w:ascii="Times New Roman" w:hAnsi="Times New Roman" w:cs="Times New Roman"/>
        </w:rPr>
      </w:pPr>
      <w:r w:rsidRPr="00126B6D">
        <w:rPr>
          <w:rFonts w:ascii="Times New Roman" w:hAnsi="Times New Roman" w:cs="Times New Roman"/>
        </w:rPr>
        <w:t>ПРИНЯТО</w:t>
      </w:r>
      <w:proofErr w:type="gramStart"/>
      <w:r w:rsidRPr="00126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 w:rsidRPr="00126B6D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126B6D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>О</w:t>
      </w:r>
    </w:p>
    <w:p w:rsidR="00227E3F" w:rsidRPr="00126B6D" w:rsidRDefault="00227E3F" w:rsidP="00227E3F">
      <w:pPr>
        <w:spacing w:after="0"/>
        <w:rPr>
          <w:rFonts w:ascii="Times New Roman" w:hAnsi="Times New Roman" w:cs="Times New Roman"/>
        </w:rPr>
      </w:pPr>
      <w:r w:rsidRPr="00126B6D">
        <w:rPr>
          <w:rFonts w:ascii="Times New Roman" w:hAnsi="Times New Roman" w:cs="Times New Roman"/>
        </w:rPr>
        <w:t xml:space="preserve">Общим собранием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26B6D">
        <w:rPr>
          <w:rFonts w:ascii="Times New Roman" w:hAnsi="Times New Roman" w:cs="Times New Roman"/>
        </w:rPr>
        <w:t>Приказом заведующей</w:t>
      </w:r>
    </w:p>
    <w:p w:rsidR="00227E3F" w:rsidRPr="00126B6D" w:rsidRDefault="00227E3F" w:rsidP="00227E3F">
      <w:pPr>
        <w:spacing w:after="0"/>
        <w:rPr>
          <w:rFonts w:ascii="Times New Roman" w:hAnsi="Times New Roman" w:cs="Times New Roman"/>
        </w:rPr>
      </w:pPr>
      <w:r w:rsidRPr="00126B6D">
        <w:rPr>
          <w:rFonts w:ascii="Times New Roman" w:hAnsi="Times New Roman" w:cs="Times New Roman"/>
        </w:rPr>
        <w:t xml:space="preserve">Трудового коллектива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126B6D">
        <w:rPr>
          <w:rFonts w:ascii="Times New Roman" w:hAnsi="Times New Roman" w:cs="Times New Roman"/>
        </w:rPr>
        <w:t xml:space="preserve"> МДОУ детского сада</w:t>
      </w:r>
    </w:p>
    <w:p w:rsidR="00227E3F" w:rsidRDefault="00227E3F" w:rsidP="00227E3F">
      <w:pPr>
        <w:spacing w:after="0"/>
        <w:rPr>
          <w:rFonts w:ascii="Times New Roman" w:hAnsi="Times New Roman" w:cs="Times New Roman"/>
        </w:rPr>
      </w:pPr>
      <w:r w:rsidRPr="00126B6D">
        <w:rPr>
          <w:rFonts w:ascii="Times New Roman" w:hAnsi="Times New Roman" w:cs="Times New Roman"/>
        </w:rPr>
        <w:t xml:space="preserve">Протокол № 3 от 09.01.2017г.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26B6D">
        <w:rPr>
          <w:rFonts w:ascii="Times New Roman" w:hAnsi="Times New Roman" w:cs="Times New Roman"/>
        </w:rPr>
        <w:t xml:space="preserve">   «Солнышко» </w:t>
      </w:r>
      <w:proofErr w:type="gramStart"/>
      <w:r w:rsidRPr="00126B6D">
        <w:rPr>
          <w:rFonts w:ascii="Times New Roman" w:hAnsi="Times New Roman" w:cs="Times New Roman"/>
        </w:rPr>
        <w:t>с</w:t>
      </w:r>
      <w:proofErr w:type="gramEnd"/>
      <w:r w:rsidRPr="00126B6D">
        <w:rPr>
          <w:rFonts w:ascii="Times New Roman" w:hAnsi="Times New Roman" w:cs="Times New Roman"/>
        </w:rPr>
        <w:t>. Красная Горка</w:t>
      </w:r>
    </w:p>
    <w:p w:rsidR="00227E3F" w:rsidRDefault="00227E3F" w:rsidP="00227E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_____________Т.А.Эркаева</w:t>
      </w:r>
      <w:proofErr w:type="spellEnd"/>
    </w:p>
    <w:p w:rsidR="00227E3F" w:rsidRDefault="00227E3F" w:rsidP="00227E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Приказ № 1/ 11 от 09.01.2017г.</w:t>
      </w:r>
    </w:p>
    <w:p w:rsidR="00227E3F" w:rsidRDefault="00227E3F" w:rsidP="00227E3F">
      <w:pPr>
        <w:spacing w:after="0"/>
        <w:rPr>
          <w:rFonts w:ascii="Times New Roman" w:hAnsi="Times New Roman" w:cs="Times New Roman"/>
        </w:rPr>
      </w:pPr>
    </w:p>
    <w:p w:rsidR="00227E3F" w:rsidRPr="00227E3F" w:rsidRDefault="00227E3F" w:rsidP="00227E3F">
      <w:pPr>
        <w:pStyle w:val="a4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227E3F">
        <w:rPr>
          <w:rFonts w:ascii="Times New Roman" w:eastAsia="Calibri" w:hAnsi="Times New Roman" w:cs="Times New Roman"/>
          <w:color w:val="auto"/>
          <w:sz w:val="22"/>
          <w:szCs w:val="22"/>
        </w:rPr>
        <w:t>СОГЛАСОВАНО:</w:t>
      </w:r>
    </w:p>
    <w:p w:rsidR="00227E3F" w:rsidRPr="00227E3F" w:rsidRDefault="00227E3F" w:rsidP="00227E3F">
      <w:pPr>
        <w:pStyle w:val="a4"/>
        <w:rPr>
          <w:rFonts w:ascii="Times New Roman" w:hAnsi="Times New Roman"/>
          <w:color w:val="auto"/>
          <w:sz w:val="22"/>
          <w:szCs w:val="22"/>
        </w:rPr>
      </w:pPr>
      <w:r w:rsidRPr="00227E3F">
        <w:rPr>
          <w:rFonts w:ascii="Times New Roman" w:hAnsi="Times New Roman"/>
          <w:color w:val="auto"/>
          <w:sz w:val="22"/>
          <w:szCs w:val="22"/>
        </w:rPr>
        <w:t>председатель профсоюзного комитета</w:t>
      </w:r>
    </w:p>
    <w:p w:rsidR="00227E3F" w:rsidRPr="00227E3F" w:rsidRDefault="00227E3F" w:rsidP="00227E3F">
      <w:pPr>
        <w:pStyle w:val="a4"/>
        <w:rPr>
          <w:rFonts w:ascii="Times New Roman" w:hAnsi="Times New Roman"/>
          <w:color w:val="auto"/>
          <w:sz w:val="22"/>
          <w:szCs w:val="22"/>
        </w:rPr>
      </w:pPr>
      <w:r w:rsidRPr="00227E3F">
        <w:rPr>
          <w:rFonts w:ascii="Times New Roman" w:hAnsi="Times New Roman"/>
          <w:color w:val="auto"/>
          <w:sz w:val="22"/>
          <w:szCs w:val="22"/>
        </w:rPr>
        <w:t xml:space="preserve">МДОУ </w:t>
      </w:r>
      <w:proofErr w:type="spellStart"/>
      <w:r w:rsidRPr="00227E3F">
        <w:rPr>
          <w:rFonts w:ascii="Times New Roman" w:hAnsi="Times New Roman"/>
          <w:color w:val="auto"/>
          <w:sz w:val="22"/>
          <w:szCs w:val="22"/>
        </w:rPr>
        <w:t>д</w:t>
      </w:r>
      <w:proofErr w:type="spellEnd"/>
      <w:r w:rsidRPr="00227E3F">
        <w:rPr>
          <w:rFonts w:ascii="Times New Roman" w:hAnsi="Times New Roman"/>
          <w:color w:val="auto"/>
          <w:sz w:val="22"/>
          <w:szCs w:val="22"/>
        </w:rPr>
        <w:t xml:space="preserve">/с  «Солнышко» </w:t>
      </w:r>
    </w:p>
    <w:p w:rsidR="00B6721F" w:rsidRPr="00227E3F" w:rsidRDefault="00227E3F" w:rsidP="00227E3F">
      <w:pPr>
        <w:rPr>
          <w:rFonts w:ascii="Times New Roman" w:hAnsi="Times New Roman" w:cs="Times New Roman"/>
        </w:rPr>
      </w:pPr>
      <w:r w:rsidRPr="00227E3F">
        <w:rPr>
          <w:rFonts w:ascii="Times New Roman" w:hAnsi="Times New Roman"/>
        </w:rPr>
        <w:t>___________ Евграфова И.В.</w:t>
      </w:r>
    </w:p>
    <w:p w:rsidR="00B6721F" w:rsidRDefault="00B672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6721F" w:rsidRDefault="00B672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6721F" w:rsidRDefault="00B672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6721F" w:rsidRDefault="00B672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6721F" w:rsidRDefault="00B672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7E3F" w:rsidRPr="00227E3F" w:rsidRDefault="0052241C" w:rsidP="00227E3F">
      <w:pPr>
        <w:pStyle w:val="a5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pict>
          <v:rect id="_x0000_s1027" style="position:absolute;left:0;text-align:left;margin-left:502.3pt;margin-top:0;width:90pt;height:11in;z-index:251661312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027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4"/>
                      <w:szCs w:val="44"/>
                    </w:rPr>
                    <w:id w:val="715748867"/>
                    <w:placeholder>
                      <w:docPart w:val="820AC7A14891468C9F9DAB23E79E0F67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227E3F" w:rsidRDefault="00227E3F" w:rsidP="00227E3F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t>МДОУ</w:t>
                      </w:r>
                    </w:p>
                  </w:sdtContent>
                </w:sdt>
                <w:p w:rsidR="00227E3F" w:rsidRDefault="0052241C" w:rsidP="00227E3F">
                  <w:pPr>
                    <w:spacing w:line="240" w:lineRule="auto"/>
                    <w:rPr>
                      <w:color w:val="FFFFFF" w:themeColor="background1"/>
                    </w:rPr>
                  </w:pPr>
                  <w:sdt>
                    <w:sdtPr>
                      <w:rPr>
                        <w:color w:val="FFFFFF" w:themeColor="background1"/>
                      </w:rPr>
                      <w:id w:val="715748868"/>
                      <w:placeholder>
                        <w:docPart w:val="0987B4E5FBA749339EB5174BF27AE03C"/>
                      </w:placeholder>
                      <w:temporary/>
                      <w:showingPlcHdr/>
                      <w:text/>
                    </w:sdtPr>
                    <w:sdtContent>
                      <w:r w:rsidR="00227E3F">
                        <w:rPr>
                          <w:color w:val="FFFFFF" w:themeColor="background1"/>
                        </w:rPr>
                        <w:t>[Введите свой адрес]</w:t>
                      </w:r>
                    </w:sdtContent>
                  </w:sdt>
                  <w:r w:rsidR="00227E3F">
                    <w:rPr>
                      <w:color w:val="FFFFFF" w:themeColor="background1"/>
                    </w:rPr>
                    <w:t xml:space="preserve"> </w:t>
                  </w:r>
                  <w:r w:rsidR="00227E3F">
                    <w:rPr>
                      <w:color w:val="FFFFFF" w:themeColor="background1"/>
                      <w:sz w:val="16"/>
                      <w:szCs w:val="16"/>
                    </w:rPr>
                    <w:sym w:font="Wingdings 2" w:char="F097"/>
                  </w:r>
                  <w:r w:rsidR="00227E3F">
                    <w:rPr>
                      <w:color w:val="FFFFFF" w:themeColor="background1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69"/>
                      <w:placeholder>
                        <w:docPart w:val="68B1BB97DA3E493697EB1FA8CC2ACE35"/>
                      </w:placeholder>
                      <w:temporary/>
                      <w:showingPlcHdr/>
                      <w:text/>
                    </w:sdtPr>
                    <w:sdtContent>
                      <w:r w:rsidR="00227E3F">
                        <w:rPr>
                          <w:color w:val="FFFFFF" w:themeColor="background1"/>
                        </w:rPr>
                        <w:t>[Введите свой номер телефона]</w:t>
                      </w:r>
                    </w:sdtContent>
                  </w:sdt>
                  <w:r w:rsidR="00227E3F">
                    <w:rPr>
                      <w:color w:val="FFFFFF" w:themeColor="background1"/>
                    </w:rPr>
                    <w:t xml:space="preserve"> </w:t>
                  </w:r>
                  <w:r w:rsidR="00227E3F">
                    <w:rPr>
                      <w:color w:val="FFFFFF" w:themeColor="background1"/>
                      <w:sz w:val="16"/>
                      <w:szCs w:val="16"/>
                    </w:rPr>
                    <w:sym w:font="Wingdings 2" w:char="0097"/>
                  </w:r>
                  <w:r w:rsidR="00227E3F">
                    <w:rPr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color w:val="FFFFFF" w:themeColor="background1"/>
                      </w:rPr>
                      <w:id w:val="715748870"/>
                      <w:placeholder>
                        <w:docPart w:val="226C7372F7AF45169211F0E612A66BF5"/>
                      </w:placeholder>
                      <w:temporary/>
                      <w:showingPlcHdr/>
                      <w:text/>
                    </w:sdtPr>
                    <w:sdtContent>
                      <w:r w:rsidR="00227E3F">
                        <w:rPr>
                          <w:color w:val="FFFFFF" w:themeColor="background1"/>
                        </w:rPr>
                        <w:t>[Введите свой адрес электронной почты]</w:t>
                      </w:r>
                    </w:sdtContent>
                  </w:sdt>
                  <w:r w:rsidR="00227E3F"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pict>
          <v:rect id="_x0000_s1029" style="position:absolute;left:0;text-align:left;margin-left:502.3pt;margin-top:0;width:90pt;height:11in;z-index:251663360;mso-height-percent:1000;mso-left-percent:820;mso-position-horizontal-relative:page;mso-position-vertical:center;mso-position-vertical-relative:page;mso-height-percent:1000;mso-left-percent:820;mso-width-relative:right-margin-area" filled="f" stroked="f" strokecolor="black [3213]">
            <v:textbox style="layout-flow:vertical;mso-next-textbox:#_x0000_s1029" inset="3.6pt,54pt,3.6pt,180pt">
              <w:txbxContent>
                <w:sdt>
                  <w:sdtPr>
                    <w:rPr>
                      <w:caps/>
                      <w:color w:val="FFFFFF" w:themeColor="background1"/>
                      <w:sz w:val="40"/>
                      <w:szCs w:val="40"/>
                    </w:rPr>
                    <w:id w:val="727803532"/>
                    <w:placeholder>
                      <w:docPart w:val="6F3A8AA5ADDB4A65A44C35D9AA85313B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p w:rsidR="00227E3F" w:rsidRDefault="00227E3F" w:rsidP="00227E3F">
                      <w:p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40"/>
                          <w:szCs w:val="40"/>
                        </w:rPr>
                        <w:t>МДОУ</w:t>
                      </w:r>
                    </w:p>
                  </w:sdtContent>
                </w:sdt>
                <w:p w:rsidR="00227E3F" w:rsidRDefault="00227E3F" w:rsidP="00227E3F">
                  <w:pPr>
                    <w:spacing w:line="24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>
        <w:rPr>
          <w:rFonts w:ascii="Times New Roman" w:hAnsi="Times New Roman" w:cs="Times New Roman"/>
          <w:b/>
          <w:noProof w:val="0"/>
          <w:color w:val="auto"/>
          <w:sz w:val="32"/>
          <w:szCs w:val="32"/>
        </w:rPr>
        <w:pict>
          <v:oval id="_x0000_s1028" style="position:absolute;left:0;text-align:left;margin-left:294.35pt;margin-top:542.25pt;width:186.2pt;height:183.3pt;flip:x;z-index:251662336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>
        <w:rPr>
          <w:rFonts w:ascii="Times New Roman" w:hAnsi="Times New Roman" w:cs="Times New Roman"/>
          <w:b/>
          <w:noProof w:val="0"/>
          <w:color w:val="auto"/>
          <w:sz w:val="32"/>
          <w:szCs w:val="32"/>
        </w:rPr>
        <w:pict>
          <v:oval id="_x0000_s1026" style="position:absolute;left:0;text-align:left;margin-left:294.35pt;margin-top:542.25pt;width:186.2pt;height:183.3pt;flip:x;z-index:251660288;mso-left-percent:520;mso-position-horizontal-relative:margin;mso-position-vertical-relative:bottom-margin-area;mso-left-percent:520" fillcolor="#fe8637" strokecolor="#fe8637" strokeweight="4.5pt">
            <v:fill rotate="t"/>
            <v:stroke linestyle="thinThick"/>
            <v:shadow color="#1f2f3f" opacity=".5" offset=",3pt" offset2=",2pt"/>
            <w10:wrap anchorx="margin" anchory="page"/>
          </v:oval>
        </w:pict>
      </w:r>
      <w:r w:rsidR="00227E3F" w:rsidRPr="00227E3F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положение оБ установлении и </w:t>
      </w:r>
    </w:p>
    <w:p w:rsidR="00227E3F" w:rsidRPr="00227E3F" w:rsidRDefault="00227E3F" w:rsidP="00227E3F">
      <w:pPr>
        <w:pStyle w:val="a5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27E3F">
        <w:rPr>
          <w:rFonts w:ascii="Times New Roman" w:hAnsi="Times New Roman" w:cs="Times New Roman"/>
          <w:b/>
          <w:color w:val="auto"/>
          <w:sz w:val="32"/>
          <w:szCs w:val="32"/>
        </w:rPr>
        <w:t>распределении стимулирующей</w:t>
      </w:r>
    </w:p>
    <w:p w:rsidR="00227E3F" w:rsidRPr="00227E3F" w:rsidRDefault="00227E3F" w:rsidP="00227E3F">
      <w:pPr>
        <w:pStyle w:val="a5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27E3F">
        <w:rPr>
          <w:rFonts w:ascii="Times New Roman" w:hAnsi="Times New Roman" w:cs="Times New Roman"/>
          <w:b/>
          <w:color w:val="auto"/>
          <w:sz w:val="32"/>
          <w:szCs w:val="32"/>
        </w:rPr>
        <w:t xml:space="preserve">части фонда оплаты труда                                                                    </w:t>
      </w:r>
    </w:p>
    <w:p w:rsidR="00227E3F" w:rsidRPr="00227E3F" w:rsidRDefault="00227E3F" w:rsidP="00227E3F">
      <w:pPr>
        <w:pStyle w:val="a5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27E3F">
        <w:rPr>
          <w:rFonts w:ascii="Times New Roman" w:hAnsi="Times New Roman" w:cs="Times New Roman"/>
          <w:b/>
          <w:color w:val="auto"/>
          <w:sz w:val="32"/>
          <w:szCs w:val="32"/>
        </w:rPr>
        <w:t xml:space="preserve">муниципального дошкольного образовательного учреждения </w:t>
      </w:r>
    </w:p>
    <w:p w:rsidR="00227E3F" w:rsidRPr="00227E3F" w:rsidRDefault="00227E3F" w:rsidP="00227E3F">
      <w:pPr>
        <w:pStyle w:val="a5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27E3F">
        <w:rPr>
          <w:rFonts w:ascii="Times New Roman" w:hAnsi="Times New Roman" w:cs="Times New Roman"/>
          <w:b/>
          <w:color w:val="auto"/>
          <w:sz w:val="32"/>
          <w:szCs w:val="32"/>
        </w:rPr>
        <w:t>детского сада</w:t>
      </w:r>
      <w:r w:rsidRPr="00227E3F">
        <w:rPr>
          <w:rFonts w:ascii="Times New Roman" w:hAnsi="Times New Roman" w:cs="Times New Roman"/>
          <w:b/>
          <w:color w:val="auto"/>
          <w:sz w:val="40"/>
          <w:szCs w:val="40"/>
        </w:rPr>
        <w:t xml:space="preserve"> «</w:t>
      </w:r>
      <w:r w:rsidRPr="00227E3F">
        <w:rPr>
          <w:rFonts w:ascii="Times New Roman" w:hAnsi="Times New Roman" w:cs="Times New Roman"/>
          <w:b/>
          <w:color w:val="auto"/>
          <w:sz w:val="36"/>
          <w:szCs w:val="36"/>
        </w:rPr>
        <w:t>С</w:t>
      </w:r>
      <w:r w:rsidRPr="00227E3F">
        <w:rPr>
          <w:rFonts w:ascii="Times New Roman" w:hAnsi="Times New Roman" w:cs="Times New Roman"/>
          <w:b/>
          <w:color w:val="auto"/>
          <w:sz w:val="32"/>
          <w:szCs w:val="32"/>
        </w:rPr>
        <w:t xml:space="preserve">олнышко» </w:t>
      </w:r>
    </w:p>
    <w:p w:rsidR="00227E3F" w:rsidRDefault="00227E3F" w:rsidP="00227E3F">
      <w:pPr>
        <w:pStyle w:val="a5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с</w:t>
      </w:r>
      <w:r w:rsidRPr="00227E3F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  <w:r w:rsidRPr="00227E3F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Pr="00227E3F">
        <w:rPr>
          <w:rFonts w:ascii="Times New Roman" w:hAnsi="Times New Roman" w:cs="Times New Roman"/>
          <w:b/>
          <w:color w:val="auto"/>
          <w:sz w:val="36"/>
          <w:szCs w:val="36"/>
        </w:rPr>
        <w:t>К</w:t>
      </w:r>
      <w:r w:rsidRPr="00227E3F">
        <w:rPr>
          <w:rFonts w:ascii="Times New Roman" w:hAnsi="Times New Roman" w:cs="Times New Roman"/>
          <w:b/>
          <w:color w:val="auto"/>
          <w:sz w:val="32"/>
          <w:szCs w:val="32"/>
        </w:rPr>
        <w:t>расная</w:t>
      </w:r>
      <w:r w:rsidRPr="00227E3F">
        <w:rPr>
          <w:rFonts w:ascii="Times New Roman" w:hAnsi="Times New Roman" w:cs="Times New Roman"/>
          <w:b/>
          <w:color w:val="auto"/>
          <w:sz w:val="40"/>
          <w:szCs w:val="40"/>
        </w:rPr>
        <w:t xml:space="preserve">  </w:t>
      </w:r>
      <w:r w:rsidRPr="00227E3F">
        <w:rPr>
          <w:rFonts w:ascii="Times New Roman" w:hAnsi="Times New Roman" w:cs="Times New Roman"/>
          <w:b/>
          <w:color w:val="auto"/>
          <w:sz w:val="36"/>
          <w:szCs w:val="36"/>
        </w:rPr>
        <w:t>г</w:t>
      </w:r>
      <w:r w:rsidRPr="00227E3F">
        <w:rPr>
          <w:rFonts w:ascii="Times New Roman" w:hAnsi="Times New Roman" w:cs="Times New Roman"/>
          <w:b/>
          <w:color w:val="auto"/>
          <w:sz w:val="32"/>
          <w:szCs w:val="32"/>
        </w:rPr>
        <w:t>орка</w:t>
      </w:r>
    </w:p>
    <w:p w:rsidR="00227E3F" w:rsidRDefault="00227E3F" w:rsidP="00227E3F">
      <w:pPr>
        <w:pStyle w:val="a5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27E3F" w:rsidRPr="00227E3F" w:rsidRDefault="00227E3F" w:rsidP="00227E3F">
      <w:pPr>
        <w:pStyle w:val="a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E3F">
        <w:rPr>
          <w:rFonts w:ascii="Times New Roman" w:hAnsi="Times New Roman" w:cs="Times New Roman"/>
          <w:b/>
          <w:color w:val="auto"/>
          <w:sz w:val="28"/>
          <w:szCs w:val="28"/>
        </w:rPr>
        <w:t>( новая редакция)</w:t>
      </w:r>
    </w:p>
    <w:p w:rsidR="00227E3F" w:rsidRPr="00227E3F" w:rsidRDefault="00227E3F" w:rsidP="00227E3F">
      <w:pPr>
        <w:pStyle w:val="a5"/>
        <w:spacing w:before="0"/>
        <w:rPr>
          <w:b/>
          <w:i/>
          <w:color w:val="auto"/>
          <w:sz w:val="72"/>
          <w:szCs w:val="72"/>
        </w:rPr>
      </w:pPr>
    </w:p>
    <w:p w:rsidR="00B6721F" w:rsidRDefault="00B6721F" w:rsidP="00227E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721F" w:rsidRDefault="00B672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7E3F" w:rsidRDefault="00227E3F" w:rsidP="00227E3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27E3F" w:rsidRDefault="00227E3F" w:rsidP="00227E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7E3F" w:rsidRPr="00227E3F" w:rsidRDefault="00227E3F" w:rsidP="00227E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27E3F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227E3F">
        <w:rPr>
          <w:rFonts w:ascii="Times New Roman" w:hAnsi="Times New Roman" w:cs="Times New Roman"/>
          <w:b/>
          <w:color w:val="000000"/>
          <w:sz w:val="28"/>
          <w:szCs w:val="28"/>
        </w:rPr>
        <w:t>. Красная Горка</w:t>
      </w:r>
    </w:p>
    <w:p w:rsidR="00B6721F" w:rsidRPr="00227E3F" w:rsidRDefault="00227E3F" w:rsidP="00227E3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7E3F">
        <w:rPr>
          <w:rFonts w:ascii="Times New Roman" w:hAnsi="Times New Roman" w:cs="Times New Roman"/>
          <w:b/>
          <w:color w:val="000000"/>
          <w:sz w:val="28"/>
          <w:szCs w:val="28"/>
        </w:rPr>
        <w:t>2017г.</w:t>
      </w:r>
    </w:p>
    <w:p w:rsidR="00B6721F" w:rsidRDefault="00B672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6721F" w:rsidRDefault="00B672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6DEA" w:rsidRPr="004D6DEA" w:rsidRDefault="004D6DEA" w:rsidP="004D6DE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D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</w:t>
      </w:r>
      <w:r w:rsidRPr="00227E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ОБЩИЕ ПОЛОЖЕНИЯ</w:t>
      </w:r>
    </w:p>
    <w:p w:rsidR="00C21CB2" w:rsidRPr="00B6721F" w:rsidRDefault="00CF66B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6721F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«О порядке установления выплат стимулирующего характера всем категориям работн</w:t>
      </w:r>
      <w:r w:rsidR="00C21CB2" w:rsidRPr="00B6721F">
        <w:rPr>
          <w:rFonts w:ascii="Times New Roman" w:hAnsi="Times New Roman" w:cs="Times New Roman"/>
          <w:color w:val="000000"/>
          <w:sz w:val="24"/>
          <w:szCs w:val="24"/>
        </w:rPr>
        <w:t>иков Муниципального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образовательного</w:t>
      </w:r>
      <w:r w:rsidR="00C21CB2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детский сад «Солнышко» с. Красная Горка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Положение) разработано в целях повышения материальной заи</w:t>
      </w:r>
      <w:r w:rsidR="00C21CB2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нтересованности работников 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и повышения качества образования, сохранения и укрепления здоровья воспитанников, развития творческой активности и инициативы, а также с целью усиления социально-экономической и правовой защиты работников.</w:t>
      </w:r>
      <w:proofErr w:type="gramEnd"/>
    </w:p>
    <w:p w:rsidR="004946BE" w:rsidRPr="00B6721F" w:rsidRDefault="00CF66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1.1. Настоящее Положение регламентирует порядок формирования и использования средств фонда доплат и надбавок (далее – ФДН) к зараб</w:t>
      </w:r>
      <w:r w:rsidR="00C21CB2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отной плате работников  МДОУ детского сада «Солнышко» </w:t>
      </w:r>
      <w:proofErr w:type="gramStart"/>
      <w:r w:rsidR="00C21CB2" w:rsidRPr="00B6721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C21CB2" w:rsidRPr="00B6721F">
        <w:rPr>
          <w:rFonts w:ascii="Times New Roman" w:hAnsi="Times New Roman" w:cs="Times New Roman"/>
          <w:color w:val="000000"/>
          <w:sz w:val="24"/>
          <w:szCs w:val="24"/>
        </w:rPr>
        <w:t>. Красная Горка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21CB2" w:rsidRPr="00B6721F" w:rsidRDefault="00CF66BA" w:rsidP="00C21C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B6721F">
        <w:rPr>
          <w:rFonts w:ascii="Times New Roman" w:hAnsi="Times New Roman" w:cs="Times New Roman"/>
          <w:color w:val="000000"/>
          <w:sz w:val="24"/>
          <w:szCs w:val="24"/>
        </w:rPr>
        <w:t>Данное Положение направлено на усиление связи оплаты труда работников с его личным трудовым вкладом и конеч</w:t>
      </w:r>
      <w:r w:rsidR="00C21CB2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ным результатом работы МДОУ детского сада «Солнышко» с. Красная Горка 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в ц</w:t>
      </w:r>
      <w:r w:rsidR="00C21CB2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елом и разработано  в соответствии </w:t>
      </w:r>
      <w:r w:rsidR="00C21CB2" w:rsidRPr="00B6721F">
        <w:rPr>
          <w:rFonts w:ascii="Times New Roman" w:hAnsi="Times New Roman" w:cs="Times New Roman"/>
          <w:sz w:val="24"/>
          <w:szCs w:val="24"/>
        </w:rPr>
        <w:t>с Трудовым кодексом Российской Федерации, Бюджетным кодексом Российской Федерации,  Указом Президента Российской Федерации от 07.05.2012 №597 «О мероприятиях по реализации государственной социальной политики», Федеральным законом  от 29.12.2012 №273-ФЗ «Об</w:t>
      </w:r>
      <w:proofErr w:type="gramEnd"/>
      <w:r w:rsidR="00C21CB2" w:rsidRPr="00B6721F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Федерации» (с последующими изменениями),  приказом Министерства образования и науки Российской Федерации от 24.12.2010 №2075 «О продолжительности рабочего времени (норме часов педагогической работы за ставку заработной платы) педагогических работников», Законом Пензенской области от 02.11.2004 №674-ЗПО «Об оплате труда работников государственных учреждений, финансируемых из бюджета Пензенской области» </w:t>
      </w:r>
      <w:proofErr w:type="gramStart"/>
      <w:r w:rsidR="00C21CB2" w:rsidRPr="00B672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21CB2" w:rsidRPr="00B6721F">
        <w:rPr>
          <w:rFonts w:ascii="Times New Roman" w:hAnsi="Times New Roman" w:cs="Times New Roman"/>
          <w:sz w:val="24"/>
          <w:szCs w:val="24"/>
        </w:rPr>
        <w:t xml:space="preserve">с последующими изменениями), Программой поэтапного совершенствования  системы оплаты труда в государственных (муниципальных) </w:t>
      </w:r>
      <w:proofErr w:type="gramStart"/>
      <w:r w:rsidR="00C21CB2" w:rsidRPr="00B6721F">
        <w:rPr>
          <w:rFonts w:ascii="Times New Roman" w:hAnsi="Times New Roman" w:cs="Times New Roman"/>
          <w:sz w:val="24"/>
          <w:szCs w:val="24"/>
        </w:rPr>
        <w:t xml:space="preserve">учреждениях на 2012-2018 годы, утвержденной распоряжением Правительства Российской Федерации от 26.11.2012 №2190-р,  Рекомендациями об условиях оплаты труда работников образовательных учреждений (приложение к письму </w:t>
      </w:r>
      <w:proofErr w:type="spellStart"/>
      <w:r w:rsidR="00C21CB2" w:rsidRPr="00B6721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21CB2" w:rsidRPr="00B6721F">
        <w:rPr>
          <w:rFonts w:ascii="Times New Roman" w:hAnsi="Times New Roman" w:cs="Times New Roman"/>
          <w:sz w:val="24"/>
          <w:szCs w:val="24"/>
        </w:rPr>
        <w:t xml:space="preserve"> России и Профсоюза работников народного образования и науки России от 26.10.2004 № АФ - 947/96, Едиными рекомендациями по установлению на федеральном, региональном и местном уровнях систем оплаты труда работников организаций, финансируемых из соответствующих бюджетов, на 2008 год</w:t>
      </w:r>
      <w:proofErr w:type="gramEnd"/>
      <w:r w:rsidR="00C21CB2" w:rsidRPr="00B6721F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C21CB2" w:rsidRPr="00B6721F">
        <w:rPr>
          <w:rFonts w:ascii="Times New Roman" w:hAnsi="Times New Roman" w:cs="Times New Roman"/>
          <w:sz w:val="24"/>
          <w:szCs w:val="24"/>
        </w:rPr>
        <w:t xml:space="preserve"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2013 год, утвержденными решением Российской трехсторонней комиссией по регулированию социально- трудовых отношений от 21.12.2012, протокол 11,  приказами Министерства здравоохранения и социального развития Российской Федерации  от 05.05.2008 № 216н «Об утверждении профессиональных квалификационных групп должностей работников образования» (с последующими изменениями), от 29.05.2008 </w:t>
      </w:r>
      <w:hyperlink r:id="rId5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нтПлюс" w:history="1">
        <w:r w:rsidR="00C21CB2" w:rsidRPr="00B6721F">
          <w:rPr>
            <w:rFonts w:ascii="Times New Roman" w:hAnsi="Times New Roman" w:cs="Times New Roman"/>
            <w:sz w:val="24"/>
            <w:szCs w:val="24"/>
          </w:rPr>
          <w:t>№ 247н</w:t>
        </w:r>
        <w:proofErr w:type="gramEnd"/>
      </w:hyperlink>
      <w:r w:rsidR="00C21CB2" w:rsidRPr="00B6721F">
        <w:rPr>
          <w:rFonts w:ascii="Times New Roman" w:hAnsi="Times New Roman" w:cs="Times New Roman"/>
          <w:sz w:val="24"/>
          <w:szCs w:val="24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 (с последующими изменениями), от 29.05.2008</w:t>
      </w:r>
      <w:r w:rsidR="00C21CB2" w:rsidRPr="00B6721F">
        <w:rPr>
          <w:rFonts w:ascii="Times New Roman" w:hAnsi="Times New Roman" w:cs="Times New Roman"/>
          <w:sz w:val="24"/>
          <w:szCs w:val="24"/>
        </w:rPr>
        <w:br/>
      </w:r>
      <w:hyperlink r:id="rId6" w:tooltip="Приказ Минздравсоцразвития РФ от 29.05.2008 N 248н (ред. от 12.08.2008) &quot;Об утверждении профессиональных квалификационных групп общеотраслевых профессий рабочих&quot; (Зарегистрировано в Минюсте РФ 23.06.2008 N 11861){КонсультантПлюс}" w:history="1">
        <w:r w:rsidR="00C21CB2" w:rsidRPr="00B6721F">
          <w:rPr>
            <w:rFonts w:ascii="Times New Roman" w:hAnsi="Times New Roman" w:cs="Times New Roman"/>
            <w:sz w:val="24"/>
            <w:szCs w:val="24"/>
          </w:rPr>
          <w:t>№ 248н</w:t>
        </w:r>
      </w:hyperlink>
      <w:r w:rsidR="00C21CB2" w:rsidRPr="00B6721F">
        <w:rPr>
          <w:rFonts w:ascii="Times New Roman" w:hAnsi="Times New Roman" w:cs="Times New Roman"/>
          <w:sz w:val="24"/>
          <w:szCs w:val="24"/>
        </w:rPr>
        <w:t xml:space="preserve"> «Об утверждении профессиональных квалификационных групп общеотраслевых профессий рабочих» (с последующими изменениями), </w:t>
      </w:r>
      <w:r w:rsidR="00C21CB2" w:rsidRPr="00B6721F">
        <w:rPr>
          <w:rFonts w:ascii="Times New Roman" w:hAnsi="Times New Roman" w:cs="Times New Roman"/>
          <w:spacing w:val="-4"/>
          <w:sz w:val="24"/>
          <w:szCs w:val="24"/>
        </w:rPr>
        <w:t xml:space="preserve">от 29.12.2007 </w:t>
      </w:r>
      <w:hyperlink r:id="rId7" w:tooltip="Приказ Минздравсоцразвития РФ от 29.12.2007 N 822 (ред. от 17.09.2010) &quot;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" w:history="1">
        <w:r w:rsidR="00C21CB2" w:rsidRPr="00B6721F">
          <w:rPr>
            <w:rFonts w:ascii="Times New Roman" w:hAnsi="Times New Roman" w:cs="Times New Roman"/>
            <w:spacing w:val="-4"/>
            <w:sz w:val="24"/>
            <w:szCs w:val="24"/>
          </w:rPr>
          <w:t>№ 822</w:t>
        </w:r>
      </w:hyperlink>
      <w:r w:rsidR="00C21CB2" w:rsidRPr="00B6721F">
        <w:rPr>
          <w:rFonts w:ascii="Times New Roman" w:hAnsi="Times New Roman" w:cs="Times New Roman"/>
          <w:spacing w:val="-4"/>
          <w:sz w:val="24"/>
          <w:szCs w:val="24"/>
        </w:rPr>
        <w:t xml:space="preserve"> «Об утверждении перечня видов выплат компенсационного</w:t>
      </w:r>
      <w:r w:rsidR="00C21CB2" w:rsidRPr="00B6721F">
        <w:rPr>
          <w:rFonts w:ascii="Times New Roman" w:hAnsi="Times New Roman" w:cs="Times New Roman"/>
          <w:sz w:val="24"/>
          <w:szCs w:val="24"/>
        </w:rPr>
        <w:t xml:space="preserve"> характера в федеральных бюджетных, автономных, казённых</w:t>
      </w:r>
      <w:r w:rsidR="00C21CB2" w:rsidRPr="00B6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CB2" w:rsidRPr="00B6721F">
        <w:rPr>
          <w:rFonts w:ascii="Times New Roman" w:hAnsi="Times New Roman" w:cs="Times New Roman"/>
          <w:sz w:val="24"/>
          <w:szCs w:val="24"/>
        </w:rPr>
        <w:t>учреждениях и разъяснения о порядке установления</w:t>
      </w:r>
    </w:p>
    <w:p w:rsidR="00C21CB2" w:rsidRPr="00B6721F" w:rsidRDefault="00C21CB2" w:rsidP="00C21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6BE" w:rsidRPr="00B6721F" w:rsidRDefault="00C21CB2" w:rsidP="00C21C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sz w:val="24"/>
          <w:szCs w:val="24"/>
        </w:rPr>
        <w:t xml:space="preserve">выплат компенсационного характера в этих учреждениях» (с последующими изменениями), письмом Министерства образования и науки Российской Федерации от 20.06.2013 № АП-1073/02 </w:t>
      </w:r>
      <w:r w:rsidRPr="00B6721F">
        <w:rPr>
          <w:rFonts w:ascii="Times New Roman" w:hAnsi="Times New Roman" w:cs="Times New Roman"/>
          <w:spacing w:val="-4"/>
          <w:sz w:val="24"/>
          <w:szCs w:val="24"/>
        </w:rPr>
        <w:t xml:space="preserve">«О разработке показателей эффективности»,   Положением о системе </w:t>
      </w:r>
      <w:proofErr w:type="gramStart"/>
      <w:r w:rsidRPr="00B6721F">
        <w:rPr>
          <w:rFonts w:ascii="Times New Roman" w:hAnsi="Times New Roman" w:cs="Times New Roman"/>
          <w:spacing w:val="-4"/>
          <w:sz w:val="24"/>
          <w:szCs w:val="24"/>
        </w:rPr>
        <w:t>оплаты труда работников муниципальных учреждений образования</w:t>
      </w:r>
      <w:proofErr w:type="gramEnd"/>
      <w:r w:rsidRPr="00B672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6721F">
        <w:rPr>
          <w:rFonts w:ascii="Times New Roman" w:hAnsi="Times New Roman" w:cs="Times New Roman"/>
          <w:spacing w:val="-4"/>
          <w:sz w:val="24"/>
          <w:szCs w:val="24"/>
        </w:rPr>
        <w:t>Колышлейского</w:t>
      </w:r>
      <w:proofErr w:type="spellEnd"/>
      <w:r w:rsidRPr="00B6721F">
        <w:rPr>
          <w:rFonts w:ascii="Times New Roman" w:hAnsi="Times New Roman" w:cs="Times New Roman"/>
          <w:spacing w:val="-4"/>
          <w:sz w:val="24"/>
          <w:szCs w:val="24"/>
        </w:rPr>
        <w:t xml:space="preserve"> района, утверждённое постановлением Главы Адми</w:t>
      </w:r>
      <w:r w:rsidR="00DA5199" w:rsidRPr="00B6721F">
        <w:rPr>
          <w:rFonts w:ascii="Times New Roman" w:hAnsi="Times New Roman" w:cs="Times New Roman"/>
          <w:spacing w:val="-4"/>
          <w:sz w:val="24"/>
          <w:szCs w:val="24"/>
        </w:rPr>
        <w:t xml:space="preserve">нистрации </w:t>
      </w:r>
      <w:proofErr w:type="spellStart"/>
      <w:r w:rsidR="00DA5199" w:rsidRPr="00B6721F">
        <w:rPr>
          <w:rFonts w:ascii="Times New Roman" w:hAnsi="Times New Roman" w:cs="Times New Roman"/>
          <w:spacing w:val="-4"/>
          <w:sz w:val="24"/>
          <w:szCs w:val="24"/>
        </w:rPr>
        <w:t>Колышлейского</w:t>
      </w:r>
      <w:proofErr w:type="spellEnd"/>
      <w:r w:rsidR="00DA5199" w:rsidRPr="00B6721F">
        <w:rPr>
          <w:rFonts w:ascii="Times New Roman" w:hAnsi="Times New Roman" w:cs="Times New Roman"/>
          <w:spacing w:val="-4"/>
          <w:sz w:val="24"/>
          <w:szCs w:val="24"/>
        </w:rPr>
        <w:t xml:space="preserve"> района П</w:t>
      </w:r>
      <w:r w:rsidRPr="00B6721F">
        <w:rPr>
          <w:rFonts w:ascii="Times New Roman" w:hAnsi="Times New Roman" w:cs="Times New Roman"/>
          <w:spacing w:val="-4"/>
          <w:sz w:val="24"/>
          <w:szCs w:val="24"/>
        </w:rPr>
        <w:t>ензенской области от 27 ноября 2008года №330-</w:t>
      </w:r>
      <w:proofErr w:type="gramStart"/>
      <w:r w:rsidRPr="00B6721F">
        <w:rPr>
          <w:rFonts w:ascii="Times New Roman" w:hAnsi="Times New Roman" w:cs="Times New Roman"/>
          <w:spacing w:val="-4"/>
          <w:sz w:val="24"/>
          <w:szCs w:val="24"/>
        </w:rPr>
        <w:t>п(</w:t>
      </w:r>
      <w:proofErr w:type="gramEnd"/>
      <w:r w:rsidRPr="00B6721F">
        <w:rPr>
          <w:rFonts w:ascii="Times New Roman" w:hAnsi="Times New Roman" w:cs="Times New Roman"/>
          <w:spacing w:val="-4"/>
          <w:sz w:val="24"/>
          <w:szCs w:val="24"/>
        </w:rPr>
        <w:t xml:space="preserve"> с последующими изменениями),</w:t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7E3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риказ </w:t>
      </w:r>
      <w:proofErr w:type="spellStart"/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РФ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 w:rsidR="00DA5199" w:rsidRPr="00B6721F" w:rsidRDefault="00CF66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>1.3. Положение разрабатывается, обсуждается и принимается Общим собранием работников образовательного учреждения, утверждается руководителем учреждения. Вопросы установки доплат</w:t>
      </w:r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и надбавок работникам  МДОУ детского сада «Солнышко» </w:t>
      </w:r>
      <w:proofErr w:type="gramStart"/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>Красная</w:t>
      </w:r>
      <w:proofErr w:type="gramEnd"/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Горка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рассматриваются Комиссией по распределению стимулирующих выплат всем категориям работн</w:t>
      </w:r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>иков  Муниципального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 детский сад</w:t>
      </w:r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«Солнышко» с. Красная Горка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(Далее - Комиссия), </w:t>
      </w:r>
      <w:proofErr w:type="gramStart"/>
      <w:r w:rsidRPr="00B6721F">
        <w:rPr>
          <w:rFonts w:ascii="Times New Roman" w:hAnsi="Times New Roman" w:cs="Times New Roman"/>
          <w:color w:val="000000"/>
          <w:sz w:val="24"/>
          <w:szCs w:val="24"/>
        </w:rPr>
        <w:t>избранной</w:t>
      </w:r>
      <w:proofErr w:type="gramEnd"/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на общем собрании работников ОУ. Решения комиссии оформляются протоколом.</w:t>
      </w:r>
    </w:p>
    <w:p w:rsidR="004946BE" w:rsidRPr="00B6721F" w:rsidRDefault="00DA519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1.4. В МДОУ детском саду «Солнышко» </w:t>
      </w:r>
      <w:proofErr w:type="gramStart"/>
      <w:r w:rsidRPr="00B6721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6721F">
        <w:rPr>
          <w:rFonts w:ascii="Times New Roman" w:hAnsi="Times New Roman" w:cs="Times New Roman"/>
          <w:color w:val="000000"/>
          <w:sz w:val="24"/>
          <w:szCs w:val="24"/>
        </w:rPr>
        <w:t>Красная</w:t>
      </w:r>
      <w:proofErr w:type="gramEnd"/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Горка</w:t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вводятся следующие виды доплат и надбавок:</w:t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t>Компенсационные выплаты;</w:t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t>Доплаты;</w:t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t>Надбавки;</w:t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t>Стимулирующие выплаты педагогическим работникам по показателям эффективности (результативности) образовательной деятельности;</w:t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t>Премии;</w:t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Материальная помощь. </w:t>
      </w:r>
    </w:p>
    <w:p w:rsidR="004946BE" w:rsidRPr="00B6721F" w:rsidRDefault="00CF66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>1.5. Формирование средств на стимулирующ</w:t>
      </w:r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ие выплаты сотрудникам МДОУ детского сада «Солнышко» с. Красная Горка 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из фонда доплат и надбавок к заработной плате сотрудников учреждения, размер которого определяется п</w:t>
      </w:r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>риказом по учреждению</w:t>
      </w:r>
      <w:proofErr w:type="gramStart"/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946BE" w:rsidRPr="00B6721F" w:rsidRDefault="00DA519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1.6. Комиссия МДОУ детского сада «Солнышко» </w:t>
      </w:r>
      <w:proofErr w:type="gramStart"/>
      <w:r w:rsidRPr="00B6721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6721F">
        <w:rPr>
          <w:rFonts w:ascii="Times New Roman" w:hAnsi="Times New Roman" w:cs="Times New Roman"/>
          <w:color w:val="000000"/>
          <w:sz w:val="24"/>
          <w:szCs w:val="24"/>
        </w:rPr>
        <w:t>Красная</w:t>
      </w:r>
      <w:proofErr w:type="gramEnd"/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Горка </w:t>
      </w:r>
      <w:r w:rsidR="00CF66BA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пределах, полученных ассигнований, самостоятельно определяет виды и размеры надбавок, доплат и других выплат стимулирующего характера.</w:t>
      </w:r>
    </w:p>
    <w:p w:rsidR="0006261A" w:rsidRDefault="00CF66BA" w:rsidP="004D6D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>1.7. Материальное стимулирование специалист</w:t>
      </w:r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ов, служащих и рабочих МДОУ детского сада «Солнышко» </w:t>
      </w:r>
      <w:proofErr w:type="gramStart"/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>Красная</w:t>
      </w:r>
      <w:proofErr w:type="gramEnd"/>
      <w:r w:rsidR="00DA5199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Горка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не является обязательной составной частью оплаты труда, а выступает в качестве дополнительной стимулирующей выплаты к заработной плате при наличии средств в учреждении и на основании приказа руководителя.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261A" w:rsidRDefault="0006261A" w:rsidP="004D6DE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261A" w:rsidRPr="0006261A" w:rsidRDefault="00CF66BA" w:rsidP="0006261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II. Формы стимулирующих выплат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 Компенсационные выплаты 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– это дополнительные меры социальной поддержки работников, гарантированные законодательством.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6261A" w:rsidRPr="0006261A" w:rsidTr="00B108C9">
        <w:tc>
          <w:tcPr>
            <w:tcW w:w="3190" w:type="dxa"/>
          </w:tcPr>
          <w:p w:rsidR="0006261A" w:rsidRPr="0006261A" w:rsidRDefault="0006261A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выплаты</w:t>
            </w:r>
          </w:p>
        </w:tc>
        <w:tc>
          <w:tcPr>
            <w:tcW w:w="3190" w:type="dxa"/>
          </w:tcPr>
          <w:p w:rsidR="0006261A" w:rsidRPr="0006261A" w:rsidRDefault="0006261A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Размер выплаты</w:t>
            </w:r>
          </w:p>
        </w:tc>
        <w:tc>
          <w:tcPr>
            <w:tcW w:w="3191" w:type="dxa"/>
          </w:tcPr>
          <w:p w:rsidR="0006261A" w:rsidRPr="0006261A" w:rsidRDefault="0006261A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Фактор, обусловливающий</w:t>
            </w:r>
            <w:r w:rsidRPr="00062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2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выплаты</w:t>
            </w:r>
          </w:p>
          <w:p w:rsidR="0006261A" w:rsidRPr="0006261A" w:rsidRDefault="0006261A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61A" w:rsidTr="0006261A">
        <w:trPr>
          <w:trHeight w:val="870"/>
        </w:trPr>
        <w:tc>
          <w:tcPr>
            <w:tcW w:w="3190" w:type="dxa"/>
            <w:tcBorders>
              <w:bottom w:val="single" w:sz="4" w:space="0" w:color="auto"/>
            </w:tcBorders>
          </w:tcPr>
          <w:p w:rsidR="0006261A" w:rsidRDefault="0006261A" w:rsidP="00062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Единовременная выплата молодым специалистам педагогам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6261A" w:rsidRPr="0006261A" w:rsidRDefault="0006261A" w:rsidP="00062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законодательством</w:t>
            </w:r>
          </w:p>
          <w:p w:rsidR="0006261A" w:rsidRDefault="0006261A" w:rsidP="00B1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6261A" w:rsidRDefault="0006261A" w:rsidP="00B1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учреждении</w:t>
            </w:r>
          </w:p>
        </w:tc>
      </w:tr>
    </w:tbl>
    <w:p w:rsidR="00227E3F" w:rsidRDefault="00CF66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 Доплаты 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– дополнительные выплаты за трудозатраты работника, не входящие в его прямые должностные обязанности.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27E3F" w:rsidTr="00227E3F">
        <w:tc>
          <w:tcPr>
            <w:tcW w:w="3190" w:type="dxa"/>
          </w:tcPr>
          <w:p w:rsidR="00227E3F" w:rsidRDefault="00227E3F" w:rsidP="00227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выплаты</w:t>
            </w:r>
          </w:p>
        </w:tc>
        <w:tc>
          <w:tcPr>
            <w:tcW w:w="3190" w:type="dxa"/>
          </w:tcPr>
          <w:p w:rsidR="00227E3F" w:rsidRDefault="00227E3F" w:rsidP="00227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выплаты</w:t>
            </w:r>
          </w:p>
        </w:tc>
        <w:tc>
          <w:tcPr>
            <w:tcW w:w="3191" w:type="dxa"/>
          </w:tcPr>
          <w:p w:rsidR="00227E3F" w:rsidRPr="00B6721F" w:rsidRDefault="00227E3F" w:rsidP="00227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Фактор, обусловливающий</w:t>
            </w: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67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получение выплаты</w:t>
            </w:r>
          </w:p>
          <w:p w:rsidR="00227E3F" w:rsidRDefault="00227E3F" w:rsidP="00227E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7E3F" w:rsidTr="00227E3F">
        <w:tc>
          <w:tcPr>
            <w:tcW w:w="3190" w:type="dxa"/>
          </w:tcPr>
          <w:p w:rsidR="00227E3F" w:rsidRDefault="00227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 связанная с электронной почтой Учреждени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F7D32"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FF7D32"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прием, сбор, отсылка информационных писем и др.</w:t>
            </w:r>
          </w:p>
        </w:tc>
        <w:tc>
          <w:tcPr>
            <w:tcW w:w="3190" w:type="dxa"/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5% базового оклада</w:t>
            </w:r>
          </w:p>
        </w:tc>
        <w:tc>
          <w:tcPr>
            <w:tcW w:w="3191" w:type="dxa"/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 выполненная работа</w:t>
            </w:r>
          </w:p>
        </w:tc>
      </w:tr>
      <w:tr w:rsidR="00227E3F" w:rsidTr="00227E3F">
        <w:tc>
          <w:tcPr>
            <w:tcW w:w="3190" w:type="dxa"/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 связанная с ведением сайта Учреждения</w:t>
            </w:r>
          </w:p>
        </w:tc>
        <w:tc>
          <w:tcPr>
            <w:tcW w:w="3190" w:type="dxa"/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5% базового оклада</w:t>
            </w:r>
          </w:p>
        </w:tc>
        <w:tc>
          <w:tcPr>
            <w:tcW w:w="3191" w:type="dxa"/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обновление информации на сайте, отсутствие замечаний надзорных органов</w:t>
            </w:r>
          </w:p>
        </w:tc>
      </w:tr>
      <w:tr w:rsidR="00227E3F" w:rsidTr="00227E3F">
        <w:tc>
          <w:tcPr>
            <w:tcW w:w="3190" w:type="dxa"/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Заведование кабинетами (групповыми комнатами)</w:t>
            </w:r>
          </w:p>
        </w:tc>
        <w:tc>
          <w:tcPr>
            <w:tcW w:w="3190" w:type="dxa"/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5 % базового оклада</w:t>
            </w:r>
          </w:p>
        </w:tc>
        <w:tc>
          <w:tcPr>
            <w:tcW w:w="3191" w:type="dxa"/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противопожарной, антитеррористической безопаснос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ти, техники безопасности, охраны</w:t>
            </w: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жизни и здоровья 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27E3F" w:rsidTr="00227E3F">
        <w:tc>
          <w:tcPr>
            <w:tcW w:w="3190" w:type="dxa"/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ведению делопроизводства  </w:t>
            </w:r>
          </w:p>
        </w:tc>
        <w:tc>
          <w:tcPr>
            <w:tcW w:w="3190" w:type="dxa"/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10 % базового оклада</w:t>
            </w:r>
          </w:p>
        </w:tc>
        <w:tc>
          <w:tcPr>
            <w:tcW w:w="3191" w:type="dxa"/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ведение и сдача документации, отсутствие замечаний</w:t>
            </w:r>
          </w:p>
        </w:tc>
      </w:tr>
      <w:tr w:rsidR="00227E3F" w:rsidTr="00FF7D32">
        <w:trPr>
          <w:trHeight w:val="630"/>
        </w:trPr>
        <w:tc>
          <w:tcPr>
            <w:tcW w:w="3190" w:type="dxa"/>
            <w:tcBorders>
              <w:bottom w:val="single" w:sz="4" w:space="0" w:color="auto"/>
            </w:tcBorders>
          </w:tcPr>
          <w:p w:rsidR="00FF7D32" w:rsidRDefault="00FF7D32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неблагополучными семьями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10%  от базового оклада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27E3F" w:rsidRDefault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руководителя МДОУ  </w:t>
            </w:r>
          </w:p>
        </w:tc>
      </w:tr>
      <w:tr w:rsidR="00FF7D32" w:rsidTr="00FF7D32">
        <w:trPr>
          <w:trHeight w:val="13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7D32" w:rsidRPr="00B6721F" w:rsidRDefault="00FF7D32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обязанностей старшего воспитателя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7D32" w:rsidRPr="00B6721F" w:rsidRDefault="00FF7D32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До10%  базового оклада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F7D32" w:rsidRPr="00B6721F" w:rsidRDefault="00FF7D32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документации, отсутствие замечаний надзорных органов</w:t>
            </w:r>
          </w:p>
        </w:tc>
      </w:tr>
      <w:tr w:rsidR="00FF7D32" w:rsidTr="00FF7D32">
        <w:trPr>
          <w:trHeight w:val="15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7D32" w:rsidRPr="00B6721F" w:rsidRDefault="00FF7D32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ненормированный рабочий день 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7D32" w:rsidRPr="00B6721F" w:rsidRDefault="00FF7D32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 от фактической нагрузки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F7D32" w:rsidRPr="00B6721F" w:rsidRDefault="00FF7D32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руководителя МДОУ</w:t>
            </w:r>
          </w:p>
        </w:tc>
      </w:tr>
      <w:tr w:rsidR="00FF7D32" w:rsidTr="00FF7D32">
        <w:trPr>
          <w:trHeight w:val="13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7D32" w:rsidRPr="00B6721F" w:rsidRDefault="00FF7D32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выполнение обязанностей кассира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7D32" w:rsidRPr="00B6721F" w:rsidRDefault="00FF7D32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55% от базового оклада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F7D32" w:rsidRPr="00B6721F" w:rsidRDefault="00FF7D32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руководителя МДОУ</w:t>
            </w:r>
          </w:p>
        </w:tc>
      </w:tr>
      <w:tr w:rsidR="00FF7D32" w:rsidTr="00FF7D32">
        <w:trPr>
          <w:trHeight w:val="126"/>
        </w:trPr>
        <w:tc>
          <w:tcPr>
            <w:tcW w:w="3190" w:type="dxa"/>
            <w:tcBorders>
              <w:top w:val="single" w:sz="4" w:space="0" w:color="auto"/>
            </w:tcBorders>
          </w:tcPr>
          <w:p w:rsidR="00FF7D32" w:rsidRPr="00B6721F" w:rsidRDefault="0006261A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обязанностей контрактного управляющего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FF7D32" w:rsidRPr="00B6721F" w:rsidRDefault="0006261A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</w:t>
            </w: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 от фактического оклада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F7D32" w:rsidRPr="00B6721F" w:rsidRDefault="0006261A" w:rsidP="00FF7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ведение документации, выполнение плана- графика без замечан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ий.</w:t>
            </w: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 руководителя МДОУ</w:t>
            </w:r>
          </w:p>
        </w:tc>
      </w:tr>
    </w:tbl>
    <w:p w:rsidR="00FF7D32" w:rsidRDefault="00FF7D3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6261A" w:rsidRDefault="00CF66B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2.3 Надбавки 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– дополнительные выплаты за особые условия труда по своей должности.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A6862" w:rsidRPr="0006261A" w:rsidTr="00B108C9">
        <w:tc>
          <w:tcPr>
            <w:tcW w:w="3190" w:type="dxa"/>
          </w:tcPr>
          <w:p w:rsidR="003A6862" w:rsidRPr="0006261A" w:rsidRDefault="003A6862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выплаты</w:t>
            </w:r>
          </w:p>
        </w:tc>
        <w:tc>
          <w:tcPr>
            <w:tcW w:w="3190" w:type="dxa"/>
          </w:tcPr>
          <w:p w:rsidR="003A6862" w:rsidRPr="0006261A" w:rsidRDefault="003A6862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Размер выплаты</w:t>
            </w:r>
          </w:p>
        </w:tc>
        <w:tc>
          <w:tcPr>
            <w:tcW w:w="3191" w:type="dxa"/>
          </w:tcPr>
          <w:p w:rsidR="003A6862" w:rsidRPr="0006261A" w:rsidRDefault="003A6862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Фактор, обусловливающий</w:t>
            </w:r>
            <w:r w:rsidRPr="00062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2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получение выплаты</w:t>
            </w:r>
          </w:p>
          <w:p w:rsidR="003A6862" w:rsidRPr="0006261A" w:rsidRDefault="003A6862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862" w:rsidTr="00B108C9">
        <w:trPr>
          <w:trHeight w:val="870"/>
        </w:trPr>
        <w:tc>
          <w:tcPr>
            <w:tcW w:w="3190" w:type="dxa"/>
            <w:tcBorders>
              <w:bottom w:val="single" w:sz="4" w:space="0" w:color="auto"/>
            </w:tcBorders>
          </w:tcPr>
          <w:p w:rsidR="003A6862" w:rsidRDefault="003A6862" w:rsidP="00B1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вредные условия труда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A6862" w:rsidRDefault="003A6862" w:rsidP="003A6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6862" w:rsidRPr="0006261A" w:rsidRDefault="003A6862" w:rsidP="00B108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6862" w:rsidRDefault="003A6862" w:rsidP="00B1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A6862" w:rsidRDefault="003A6862" w:rsidP="003A6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Аттестации рабочих мест</w:t>
            </w:r>
          </w:p>
          <w:p w:rsidR="003A6862" w:rsidRDefault="003A6862" w:rsidP="00B1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6862" w:rsidRDefault="003A68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1424" w:rsidRPr="00B6721F" w:rsidRDefault="00596811" w:rsidP="003A68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 Стимулирующие выплаты педагогическим работникам.</w:t>
      </w:r>
    </w:p>
    <w:p w:rsidR="003A6862" w:rsidRDefault="00596811" w:rsidP="003A686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 ДОУ могут быть установлены выплаты стимулирующего характера по показателям эффективности (результативности) образовательной деятельности педагогических работников (далее – выплаты) за текущий месяц. Комиссия ДОУ принимает решение о размере выплат большинством голосов открытым голосованием при условии присутствия не менее половины членов Комиссии. Решение Комиссии оформляется протоколом. На основан</w:t>
      </w:r>
      <w:r w:rsidR="002C1424" w:rsidRPr="00B6721F">
        <w:rPr>
          <w:rFonts w:ascii="Times New Roman" w:hAnsi="Times New Roman" w:cs="Times New Roman"/>
          <w:color w:val="000000"/>
          <w:sz w:val="24"/>
          <w:szCs w:val="24"/>
        </w:rPr>
        <w:t>ии протокола Комиссии заведующая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издаёт приказ о стимулирующих выплатах.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C1424" w:rsidRPr="00B6721F" w:rsidRDefault="00596811" w:rsidP="003A68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2.4.1. ПОРЯДОК ОПРЕДЕЛЕНИЯ РАЗМЕРА ВЫПЛАТ</w:t>
      </w:r>
      <w:r w:rsidR="002C1424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СТИМУЛИРУЮЩЕГО ХАРАКТЕРА</w:t>
      </w:r>
    </w:p>
    <w:p w:rsidR="009755C8" w:rsidRPr="00B6721F" w:rsidRDefault="005968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Произвести подсчёт баллов по каждому педагогическому работнику ДОУ за период, по результатам которого устанавливается ежемесячная выплата стимулирующего характера. Размер стимулирующей части фонда оплаты труда, запл</w:t>
      </w:r>
      <w:r w:rsidR="002C1424" w:rsidRPr="00B6721F">
        <w:rPr>
          <w:rFonts w:ascii="Times New Roman" w:hAnsi="Times New Roman" w:cs="Times New Roman"/>
          <w:color w:val="000000"/>
          <w:sz w:val="24"/>
          <w:szCs w:val="24"/>
        </w:rPr>
        <w:t>анированный на текущий период (3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2C1424" w:rsidRPr="00B6721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) для педагогических работников, разделить на суммарное количество баллов, установленное Комиссией по показателям эффективности (результативности) образовательной деятельности педагогических работников. Полученный показатель (денежный вес одного балла в рублях) умножить на сумму баллов конкретного педагогического работника. В результате получен размер выплаты стимулирующего характера конкретного работника на текущий период. Критерии по показателям эффективности (результативности) образовательной деятельности педагогических работников и количество баллов по каждому критерию</w:t>
      </w:r>
      <w:r w:rsidR="002C1424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ДОУ самостоятельно. Перечень критериев </w:t>
      </w:r>
      <w:r w:rsidR="00EE24FD" w:rsidRPr="00B6721F">
        <w:rPr>
          <w:rFonts w:ascii="Times New Roman" w:hAnsi="Times New Roman" w:cs="Times New Roman"/>
          <w:color w:val="000000"/>
          <w:sz w:val="24"/>
          <w:szCs w:val="24"/>
        </w:rPr>
        <w:t>может быть дополнен по предложению Комиссии, педагогического совета ДОУ, профсоюзного комитета не чаще 1 раз в год.</w:t>
      </w:r>
    </w:p>
    <w:p w:rsidR="00EE24FD" w:rsidRPr="00B6721F" w:rsidRDefault="00EE24FD" w:rsidP="00EE24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b/>
          <w:color w:val="000000"/>
          <w:sz w:val="24"/>
          <w:szCs w:val="24"/>
        </w:rPr>
        <w:t>2.4.2. КРИТЕРИИ ОЦЕНКИ РЕЗУЛЬТАТИВНОСТИ ПРОФЕССИОНАЛЬНОЙ ДЕЯТЕЛЬНОСТИ ПЕДАГОГИЧЕСКИХ РАБОТНИКОВ МДОУ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4253"/>
        <w:gridCol w:w="1666"/>
      </w:tblGrid>
      <w:tr w:rsidR="00EE24FD" w:rsidRPr="00B6721F" w:rsidTr="00EE24FD">
        <w:tc>
          <w:tcPr>
            <w:tcW w:w="959" w:type="dxa"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 критериев</w:t>
            </w:r>
          </w:p>
        </w:tc>
        <w:tc>
          <w:tcPr>
            <w:tcW w:w="4253" w:type="dxa"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 реализации критерия</w:t>
            </w:r>
          </w:p>
        </w:tc>
        <w:tc>
          <w:tcPr>
            <w:tcW w:w="1666" w:type="dxa"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EE24FD" w:rsidRPr="00B6721F" w:rsidTr="00EE24FD">
        <w:trPr>
          <w:trHeight w:val="270"/>
        </w:trPr>
        <w:tc>
          <w:tcPr>
            <w:tcW w:w="959" w:type="dxa"/>
            <w:vMerge w:val="restart"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группы</w:t>
            </w:r>
          </w:p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1A91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образовательной работы</w:t>
            </w:r>
          </w:p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полностью заполненный на месяц)</w:t>
            </w:r>
            <w:proofErr w:type="gramEnd"/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E24FD" w:rsidRPr="00B6721F" w:rsidTr="00EE24FD">
        <w:trPr>
          <w:trHeight w:val="315"/>
        </w:trPr>
        <w:tc>
          <w:tcPr>
            <w:tcW w:w="959" w:type="dxa"/>
            <w:vMerge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Табель посещаемости воспитанников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E24FD" w:rsidRPr="00B6721F" w:rsidTr="00EE24FD">
        <w:trPr>
          <w:trHeight w:val="210"/>
        </w:trPr>
        <w:tc>
          <w:tcPr>
            <w:tcW w:w="959" w:type="dxa"/>
            <w:vMerge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оплаты за присмотр и уход воспитанников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E24FD" w:rsidRPr="00B6721F" w:rsidRDefault="0011001E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E24FD" w:rsidRPr="00B6721F" w:rsidTr="00EE24FD">
        <w:tc>
          <w:tcPr>
            <w:tcW w:w="959" w:type="dxa"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4253" w:type="dxa"/>
          </w:tcPr>
          <w:p w:rsidR="00EE24FD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  <w:r w:rsidR="00C81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выше</w:t>
            </w:r>
          </w:p>
          <w:p w:rsidR="00C81991" w:rsidRDefault="00C81991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60%-70%</w:t>
            </w:r>
          </w:p>
          <w:p w:rsidR="00C81991" w:rsidRPr="00B6721F" w:rsidRDefault="00C81991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50%-60%</w:t>
            </w:r>
          </w:p>
        </w:tc>
        <w:tc>
          <w:tcPr>
            <w:tcW w:w="1666" w:type="dxa"/>
          </w:tcPr>
          <w:p w:rsidR="00EE24FD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  <w:p w:rsidR="00C81991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  <w:p w:rsidR="00C81991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E24FD" w:rsidRPr="00B6721F" w:rsidTr="00EE24FD">
        <w:trPr>
          <w:trHeight w:val="330"/>
        </w:trPr>
        <w:tc>
          <w:tcPr>
            <w:tcW w:w="959" w:type="dxa"/>
            <w:vMerge w:val="restart"/>
          </w:tcPr>
          <w:p w:rsidR="009E7E8F" w:rsidRPr="00B6721F" w:rsidRDefault="009E7E8F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E8F" w:rsidRPr="00B6721F" w:rsidRDefault="009E7E8F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E8F" w:rsidRPr="00B6721F" w:rsidRDefault="009E7E8F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  <w:vMerge w:val="restart"/>
          </w:tcPr>
          <w:p w:rsidR="009E7E8F" w:rsidRPr="00B6721F" w:rsidRDefault="009E7E8F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E8F" w:rsidRPr="00B6721F" w:rsidRDefault="009E7E8F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24FD" w:rsidRPr="00B6721F" w:rsidRDefault="00EE24FD" w:rsidP="009E7E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Предметно-пространственная среда группы соответствует ФГОС 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организована по тематическим неделям и подробно представлена в ППС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E24FD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E24FD" w:rsidRPr="00B6721F" w:rsidTr="00EE24FD">
        <w:trPr>
          <w:trHeight w:val="330"/>
        </w:trPr>
        <w:tc>
          <w:tcPr>
            <w:tcW w:w="959" w:type="dxa"/>
            <w:vMerge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E24FD" w:rsidRPr="00B6721F" w:rsidRDefault="009E7E8F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игрового оборудования, наглядного и раздаточного материала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EE24FD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E24FD" w:rsidRPr="00B6721F" w:rsidTr="00EE24FD">
        <w:trPr>
          <w:trHeight w:val="405"/>
        </w:trPr>
        <w:tc>
          <w:tcPr>
            <w:tcW w:w="959" w:type="dxa"/>
            <w:vMerge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E24FD" w:rsidRPr="00B6721F" w:rsidRDefault="009E7E8F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ППС имеются продукты детской деятельности, а также совместной деятельности педагогов с детьми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E24FD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E7E8F" w:rsidRPr="00B6721F" w:rsidTr="009E7E8F">
        <w:trPr>
          <w:trHeight w:val="375"/>
        </w:trPr>
        <w:tc>
          <w:tcPr>
            <w:tcW w:w="959" w:type="dxa"/>
            <w:vMerge w:val="restart"/>
          </w:tcPr>
          <w:p w:rsidR="009E7E8F" w:rsidRPr="00B6721F" w:rsidRDefault="009E7E8F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3" w:type="dxa"/>
            <w:vMerge w:val="restart"/>
          </w:tcPr>
          <w:p w:rsidR="009E7E8F" w:rsidRPr="00B6721F" w:rsidRDefault="009E7E8F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организационных</w:t>
            </w:r>
            <w:proofErr w:type="gramEnd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методических и административных </w:t>
            </w:r>
            <w:proofErr w:type="spell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поруений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E7E8F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докладов, сообщений, выступлений на педсовете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E7E8F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E7E8F" w:rsidRPr="00B6721F" w:rsidTr="009E7E8F">
        <w:trPr>
          <w:trHeight w:val="420"/>
        </w:trPr>
        <w:tc>
          <w:tcPr>
            <w:tcW w:w="959" w:type="dxa"/>
            <w:vMerge/>
          </w:tcPr>
          <w:p w:rsidR="009E7E8F" w:rsidRPr="00B6721F" w:rsidRDefault="009E7E8F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E7E8F" w:rsidRPr="00B6721F" w:rsidRDefault="009E7E8F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B34E4" w:rsidRPr="00B6721F" w:rsidRDefault="002B34E4" w:rsidP="002B3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выставка ( конкурс) 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нутри группы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E7E8F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E24FD" w:rsidRPr="00B6721F" w:rsidTr="00EE24FD">
        <w:tc>
          <w:tcPr>
            <w:tcW w:w="959" w:type="dxa"/>
          </w:tcPr>
          <w:p w:rsidR="00EE24FD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EE24FD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методическом объединении</w:t>
            </w:r>
          </w:p>
        </w:tc>
        <w:tc>
          <w:tcPr>
            <w:tcW w:w="4253" w:type="dxa"/>
          </w:tcPr>
          <w:p w:rsidR="00EE24FD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методическом объединении района, области</w:t>
            </w:r>
          </w:p>
        </w:tc>
        <w:tc>
          <w:tcPr>
            <w:tcW w:w="1666" w:type="dxa"/>
          </w:tcPr>
          <w:p w:rsidR="00EE24FD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110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/20</w:t>
            </w:r>
          </w:p>
        </w:tc>
      </w:tr>
      <w:tr w:rsidR="00EE24FD" w:rsidRPr="00B6721F" w:rsidTr="00EE24FD">
        <w:tc>
          <w:tcPr>
            <w:tcW w:w="959" w:type="dxa"/>
          </w:tcPr>
          <w:p w:rsidR="00EE24FD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EE24FD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4253" w:type="dxa"/>
          </w:tcPr>
          <w:p w:rsidR="00EE24FD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проектной деятельности, в которой принимают участие дети и педагоги ДОУ, а также вовлекаются родители и другие члены семьи 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фото-отчёт)</w:t>
            </w:r>
          </w:p>
        </w:tc>
        <w:tc>
          <w:tcPr>
            <w:tcW w:w="1666" w:type="dxa"/>
          </w:tcPr>
          <w:p w:rsidR="00EE24FD" w:rsidRPr="00B6721F" w:rsidRDefault="0011001E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B34E4" w:rsidRPr="00B6721F" w:rsidTr="002B34E4">
        <w:trPr>
          <w:trHeight w:val="420"/>
        </w:trPr>
        <w:tc>
          <w:tcPr>
            <w:tcW w:w="959" w:type="dxa"/>
            <w:vMerge w:val="restart"/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3" w:type="dxa"/>
            <w:vMerge w:val="restart"/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Распростронение</w:t>
            </w:r>
            <w:proofErr w:type="spellEnd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обобщение педагогического опыта</w:t>
            </w:r>
          </w:p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выступления на педсоветах, конференциях, форумах, семинарах, открытые занятия, мастер- классы и т.п.)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внутри ДОУ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B34E4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B34E4" w:rsidRPr="00B6721F" w:rsidTr="002B34E4">
        <w:trPr>
          <w:trHeight w:val="495"/>
        </w:trPr>
        <w:tc>
          <w:tcPr>
            <w:tcW w:w="959" w:type="dxa"/>
            <w:vMerge/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районном уровне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B34E4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B34E4" w:rsidRPr="00B6721F" w:rsidTr="002B34E4">
        <w:trPr>
          <w:trHeight w:val="615"/>
        </w:trPr>
        <w:tc>
          <w:tcPr>
            <w:tcW w:w="959" w:type="dxa"/>
            <w:vMerge/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 областном уровне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B34E4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2B34E4" w:rsidRPr="00B6721F" w:rsidTr="002B34E4">
        <w:trPr>
          <w:trHeight w:val="855"/>
        </w:trPr>
        <w:tc>
          <w:tcPr>
            <w:tcW w:w="959" w:type="dxa"/>
            <w:vMerge/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всероссийский уровень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4E4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EE24FD" w:rsidRPr="00B6721F" w:rsidTr="00EE24FD">
        <w:tc>
          <w:tcPr>
            <w:tcW w:w="959" w:type="dxa"/>
          </w:tcPr>
          <w:p w:rsidR="00EE24FD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EE24FD" w:rsidRPr="00B6721F" w:rsidRDefault="002B34E4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</w:t>
            </w:r>
          </w:p>
        </w:tc>
        <w:tc>
          <w:tcPr>
            <w:tcW w:w="4253" w:type="dxa"/>
          </w:tcPr>
          <w:p w:rsidR="00EE24FD" w:rsidRPr="00B6721F" w:rsidRDefault="002B34E4" w:rsidP="002B3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публикаций в периодических изданиях, сборниках различного уровня по распространению педагогического опыта 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салон), в сети Интернет</w:t>
            </w:r>
          </w:p>
        </w:tc>
        <w:tc>
          <w:tcPr>
            <w:tcW w:w="1666" w:type="dxa"/>
          </w:tcPr>
          <w:p w:rsidR="00EE24FD" w:rsidRPr="00B6721F" w:rsidRDefault="00EE24FD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4E4" w:rsidRPr="00B6721F" w:rsidRDefault="002B34E4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B34E4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43530" w:rsidRPr="00B6721F" w:rsidTr="00943530">
        <w:trPr>
          <w:trHeight w:val="180"/>
        </w:trPr>
        <w:tc>
          <w:tcPr>
            <w:tcW w:w="959" w:type="dxa"/>
            <w:vMerge w:val="restart"/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3" w:type="dxa"/>
            <w:vMerge w:val="restart"/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конкурсах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(район, город)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43530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10/20</w:t>
            </w:r>
          </w:p>
        </w:tc>
      </w:tr>
      <w:tr w:rsidR="00943530" w:rsidRPr="00B6721F" w:rsidTr="00943530">
        <w:trPr>
          <w:trHeight w:val="90"/>
        </w:trPr>
        <w:tc>
          <w:tcPr>
            <w:tcW w:w="959" w:type="dxa"/>
            <w:vMerge/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 (район, город)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43530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10/20</w:t>
            </w:r>
          </w:p>
        </w:tc>
      </w:tr>
      <w:tr w:rsidR="00943530" w:rsidRPr="00B6721F" w:rsidTr="00943530">
        <w:trPr>
          <w:trHeight w:val="165"/>
        </w:trPr>
        <w:tc>
          <w:tcPr>
            <w:tcW w:w="959" w:type="dxa"/>
            <w:vMerge w:val="restart"/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3" w:type="dxa"/>
            <w:vMerge w:val="restart"/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работы с родителями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жалоб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43530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43530" w:rsidRPr="00B6721F" w:rsidTr="00943530">
        <w:trPr>
          <w:trHeight w:val="150"/>
        </w:trPr>
        <w:tc>
          <w:tcPr>
            <w:tcW w:w="959" w:type="dxa"/>
            <w:vMerge/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оформление стендов, проведение консультаций и т.д.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43530" w:rsidRPr="00B6721F" w:rsidRDefault="00C81991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E24FD" w:rsidRPr="00B6721F" w:rsidTr="00EE24FD">
        <w:tc>
          <w:tcPr>
            <w:tcW w:w="959" w:type="dxa"/>
          </w:tcPr>
          <w:p w:rsidR="00EE24FD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EE24FD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травм</w:t>
            </w:r>
          </w:p>
        </w:tc>
        <w:tc>
          <w:tcPr>
            <w:tcW w:w="4253" w:type="dxa"/>
          </w:tcPr>
          <w:p w:rsidR="00EE24FD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Воспитанники, получившие травму во время образовательного процесса</w:t>
            </w:r>
          </w:p>
        </w:tc>
        <w:tc>
          <w:tcPr>
            <w:tcW w:w="1666" w:type="dxa"/>
          </w:tcPr>
          <w:p w:rsidR="00EE24FD" w:rsidRPr="00B6721F" w:rsidRDefault="00943530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Вычет 50% от общей суммы баллов</w:t>
            </w:r>
          </w:p>
        </w:tc>
      </w:tr>
      <w:tr w:rsidR="00EE24FD" w:rsidRPr="00B6721F" w:rsidTr="00EE24FD">
        <w:tc>
          <w:tcPr>
            <w:tcW w:w="959" w:type="dxa"/>
          </w:tcPr>
          <w:p w:rsidR="00EE24FD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EE24FD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жалоб</w:t>
            </w:r>
          </w:p>
        </w:tc>
        <w:tc>
          <w:tcPr>
            <w:tcW w:w="4253" w:type="dxa"/>
          </w:tcPr>
          <w:p w:rsidR="00EE24FD" w:rsidRPr="003A6862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862">
              <w:rPr>
                <w:rFonts w:ascii="Times New Roman" w:hAnsi="Times New Roman" w:cs="Times New Roman"/>
                <w:color w:val="000000"/>
              </w:rPr>
              <w:t>Наличие обоснованных жалоб со стороны участников образовательного процесса на деятельность педагога.</w:t>
            </w:r>
          </w:p>
          <w:p w:rsidR="00943530" w:rsidRPr="00B6721F" w:rsidRDefault="00943530" w:rsidP="00EE24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862">
              <w:rPr>
                <w:rFonts w:ascii="Times New Roman" w:hAnsi="Times New Roman" w:cs="Times New Roman"/>
                <w:color w:val="000000"/>
              </w:rPr>
              <w:t xml:space="preserve">Документальное подтверждение данных о </w:t>
            </w:r>
            <w:r w:rsidRPr="003A6862">
              <w:rPr>
                <w:rFonts w:ascii="Times New Roman" w:hAnsi="Times New Roman" w:cs="Times New Roman"/>
                <w:color w:val="000000"/>
              </w:rPr>
              <w:lastRenderedPageBreak/>
              <w:t xml:space="preserve">наличии обоснованных жалоб со стороны </w:t>
            </w:r>
            <w:r w:rsidRPr="003A6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 образовательного процесса на деятельность педагога.</w:t>
            </w:r>
          </w:p>
        </w:tc>
        <w:tc>
          <w:tcPr>
            <w:tcW w:w="1666" w:type="dxa"/>
          </w:tcPr>
          <w:p w:rsidR="00EE24FD" w:rsidRPr="00B6721F" w:rsidRDefault="00943530" w:rsidP="00EE24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Вычет 50% от общей суммы баллов</w:t>
            </w:r>
          </w:p>
        </w:tc>
      </w:tr>
    </w:tbl>
    <w:p w:rsidR="00767B98" w:rsidRPr="00B6721F" w:rsidRDefault="00767B98" w:rsidP="003A68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2.4.3</w:t>
      </w:r>
      <w:r w:rsidRPr="00B6721F">
        <w:rPr>
          <w:rFonts w:ascii="Times New Roman" w:hAnsi="Times New Roman" w:cs="Times New Roman"/>
          <w:b/>
          <w:color w:val="000000"/>
          <w:sz w:val="24"/>
          <w:szCs w:val="24"/>
        </w:rPr>
        <w:t>. КРИТЕРИИ ОЦЕНКИ РЕЗУЛЬТАТИВНОСТИ ПРОФЕССИОНАЛЬНОЙ ДЕЯТЕЛ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ЬНОСТИ МУЗЫКАЛЬНОГО РУКОВОДИТЕЛЯ</w:t>
      </w:r>
      <w:r w:rsidRPr="00B67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МДОУ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4253"/>
        <w:gridCol w:w="1666"/>
      </w:tblGrid>
      <w:tr w:rsidR="00767B98" w:rsidRPr="00B6721F" w:rsidTr="00B108C9">
        <w:tc>
          <w:tcPr>
            <w:tcW w:w="959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 критериев</w:t>
            </w:r>
          </w:p>
        </w:tc>
        <w:tc>
          <w:tcPr>
            <w:tcW w:w="4253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 реализации критерия</w:t>
            </w:r>
          </w:p>
        </w:tc>
        <w:tc>
          <w:tcPr>
            <w:tcW w:w="1666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0F6B48" w:rsidRPr="00B6721F" w:rsidTr="000F6B48">
        <w:trPr>
          <w:trHeight w:val="70"/>
        </w:trPr>
        <w:tc>
          <w:tcPr>
            <w:tcW w:w="959" w:type="dxa"/>
            <w:vMerge w:val="restart"/>
          </w:tcPr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F6B48" w:rsidRPr="00B6721F" w:rsidRDefault="000F6B48" w:rsidP="000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Создание необходимых условий для развития у детей музыкальных способностей с </w:t>
            </w:r>
            <w:r w:rsidRPr="000F6B48">
              <w:rPr>
                <w:rFonts w:ascii="Times New Roman" w:hAnsi="Times New Roman" w:cs="Times New Roman"/>
                <w:color w:val="000000"/>
              </w:rPr>
              <w:t>учетом индивидуальных</w:t>
            </w:r>
            <w:r w:rsidRPr="000F6B48">
              <w:rPr>
                <w:rFonts w:ascii="Times New Roman" w:hAnsi="Times New Roman" w:cs="Times New Roman"/>
                <w:color w:val="000000"/>
              </w:rPr>
              <w:br/>
              <w:t>особенностей каждого реб</w:t>
            </w:r>
            <w:r>
              <w:rPr>
                <w:rFonts w:ascii="Times New Roman" w:hAnsi="Times New Roman" w:cs="Times New Roman"/>
                <w:color w:val="000000"/>
              </w:rPr>
              <w:t xml:space="preserve">енка (смущение, застенчивость и </w:t>
            </w:r>
            <w:r w:rsidRPr="000F6B48">
              <w:rPr>
                <w:rFonts w:ascii="Times New Roman" w:hAnsi="Times New Roman" w:cs="Times New Roman"/>
                <w:color w:val="000000"/>
              </w:rPr>
              <w:t>т.п.), профилактик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возникновения негативных </w:t>
            </w:r>
            <w:r w:rsidRPr="000F6B48">
              <w:rPr>
                <w:rFonts w:ascii="Times New Roman" w:hAnsi="Times New Roman" w:cs="Times New Roman"/>
                <w:color w:val="000000"/>
              </w:rPr>
              <w:t>переживаний.</w:t>
            </w:r>
          </w:p>
        </w:tc>
        <w:tc>
          <w:tcPr>
            <w:tcW w:w="4253" w:type="dxa"/>
          </w:tcPr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</w:p>
        </w:tc>
        <w:tc>
          <w:tcPr>
            <w:tcW w:w="1666" w:type="dxa"/>
          </w:tcPr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7B98" w:rsidRPr="00B6721F" w:rsidTr="00B108C9">
        <w:trPr>
          <w:trHeight w:val="210"/>
        </w:trPr>
        <w:tc>
          <w:tcPr>
            <w:tcW w:w="959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67B9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реализуется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67B98" w:rsidRPr="00B6721F" w:rsidRDefault="000F6B4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67B98" w:rsidRPr="00B6721F" w:rsidTr="00B108C9">
        <w:trPr>
          <w:trHeight w:val="330"/>
        </w:trPr>
        <w:tc>
          <w:tcPr>
            <w:tcW w:w="959" w:type="dxa"/>
            <w:vMerge w:val="restart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7B9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7B98"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767B98" w:rsidRPr="000F6B48" w:rsidRDefault="000F6B48" w:rsidP="000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авторитета и</w:t>
            </w:r>
            <w:r>
              <w:rPr>
                <w:rFonts w:ascii="Times New Roman" w:hAnsi="Times New Roman" w:cs="Times New Roman"/>
                <w:color w:val="000000"/>
              </w:rPr>
              <w:br/>
              <w:t>имиджа М</w:t>
            </w:r>
            <w:r w:rsidRPr="000F6B48">
              <w:rPr>
                <w:rFonts w:ascii="Times New Roman" w:hAnsi="Times New Roman" w:cs="Times New Roman"/>
                <w:color w:val="000000"/>
              </w:rPr>
              <w:t>ДОУ (участие в</w:t>
            </w:r>
            <w:r w:rsidRPr="000F6B48">
              <w:rPr>
                <w:rFonts w:ascii="Times New Roman" w:hAnsi="Times New Roman" w:cs="Times New Roman"/>
                <w:color w:val="000000"/>
              </w:rPr>
              <w:br/>
              <w:t>конкурсах, выставках,</w:t>
            </w:r>
            <w:r w:rsidRPr="000F6B48">
              <w:rPr>
                <w:rFonts w:ascii="Times New Roman" w:hAnsi="Times New Roman" w:cs="Times New Roman"/>
                <w:color w:val="000000"/>
              </w:rPr>
              <w:br/>
              <w:t>проведение открытых занятий)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7B9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 город)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F6B48" w:rsidRPr="00B6721F" w:rsidTr="005137D8">
        <w:trPr>
          <w:trHeight w:val="745"/>
        </w:trPr>
        <w:tc>
          <w:tcPr>
            <w:tcW w:w="959" w:type="dxa"/>
            <w:vMerge/>
          </w:tcPr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F6B48" w:rsidRPr="00B6721F" w:rsidRDefault="000F6B48" w:rsidP="000F6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 (район, город)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B48" w:rsidRPr="00B6721F" w:rsidTr="00B3670B">
        <w:trPr>
          <w:trHeight w:val="1380"/>
        </w:trPr>
        <w:tc>
          <w:tcPr>
            <w:tcW w:w="959" w:type="dxa"/>
          </w:tcPr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организационных</w:t>
            </w:r>
            <w:proofErr w:type="gramEnd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методических и административных </w:t>
            </w:r>
            <w:proofErr w:type="spell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поруений</w:t>
            </w:r>
            <w:proofErr w:type="spellEnd"/>
          </w:p>
        </w:tc>
        <w:tc>
          <w:tcPr>
            <w:tcW w:w="4253" w:type="dxa"/>
          </w:tcPr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докладов, сообщений, выступлений на педсовете</w:t>
            </w:r>
          </w:p>
        </w:tc>
        <w:tc>
          <w:tcPr>
            <w:tcW w:w="1666" w:type="dxa"/>
          </w:tcPr>
          <w:p w:rsidR="000F6B48" w:rsidRPr="00B6721F" w:rsidRDefault="000F6B4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67B98" w:rsidRPr="00B6721F" w:rsidTr="00B108C9">
        <w:tc>
          <w:tcPr>
            <w:tcW w:w="959" w:type="dxa"/>
          </w:tcPr>
          <w:p w:rsidR="00767B98" w:rsidRPr="00B6721F" w:rsidRDefault="000F6B48" w:rsidP="000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методическом объединении</w:t>
            </w:r>
          </w:p>
        </w:tc>
        <w:tc>
          <w:tcPr>
            <w:tcW w:w="4253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методическом объединении района, области</w:t>
            </w:r>
          </w:p>
        </w:tc>
        <w:tc>
          <w:tcPr>
            <w:tcW w:w="1666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67B98" w:rsidRPr="00B6721F" w:rsidTr="00B108C9">
        <w:tc>
          <w:tcPr>
            <w:tcW w:w="959" w:type="dxa"/>
          </w:tcPr>
          <w:p w:rsidR="00767B98" w:rsidRPr="00B6721F" w:rsidRDefault="000F6B48" w:rsidP="000F6B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4253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проектной деятельности, в которой принимают участие дети и педагоги ДОУ, а также вовлекаются родители и другие члены семьи 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фото-отчёт)</w:t>
            </w:r>
          </w:p>
        </w:tc>
        <w:tc>
          <w:tcPr>
            <w:tcW w:w="1666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67B98" w:rsidRPr="00B6721F" w:rsidTr="00B108C9">
        <w:trPr>
          <w:trHeight w:val="420"/>
        </w:trPr>
        <w:tc>
          <w:tcPr>
            <w:tcW w:w="959" w:type="dxa"/>
            <w:vMerge w:val="restart"/>
          </w:tcPr>
          <w:p w:rsidR="00767B9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7B98"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Распростронение</w:t>
            </w:r>
            <w:proofErr w:type="spellEnd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обобщение педагогического опыта</w:t>
            </w:r>
          </w:p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выступления на педсоветах, конференциях, форумах, семинарах, открытые занятия, мастер- классы и т.п.)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внутри ДОУ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67B98" w:rsidRPr="00B6721F" w:rsidTr="00B108C9">
        <w:trPr>
          <w:trHeight w:val="495"/>
        </w:trPr>
        <w:tc>
          <w:tcPr>
            <w:tcW w:w="959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районном уровне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67B98" w:rsidRPr="00B6721F" w:rsidTr="00B108C9">
        <w:trPr>
          <w:trHeight w:val="615"/>
        </w:trPr>
        <w:tc>
          <w:tcPr>
            <w:tcW w:w="959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 областном уровне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67B98" w:rsidRPr="00B6721F" w:rsidTr="00B108C9">
        <w:trPr>
          <w:trHeight w:val="855"/>
        </w:trPr>
        <w:tc>
          <w:tcPr>
            <w:tcW w:w="959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всероссийский уровень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67B98" w:rsidRPr="00B6721F" w:rsidTr="00B108C9">
        <w:tc>
          <w:tcPr>
            <w:tcW w:w="959" w:type="dxa"/>
          </w:tcPr>
          <w:p w:rsidR="00767B98" w:rsidRPr="00B6721F" w:rsidRDefault="000F6B4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67B98"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</w:t>
            </w:r>
          </w:p>
        </w:tc>
        <w:tc>
          <w:tcPr>
            <w:tcW w:w="4253" w:type="dxa"/>
          </w:tcPr>
          <w:p w:rsidR="00767B98" w:rsidRPr="00B6721F" w:rsidRDefault="00767B98" w:rsidP="00B108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публикаций в периодических изданиях, сборниках различного уровня по распространению педагогического опыта </w:t>
            </w:r>
            <w:proofErr w:type="gramStart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салон), в сети Интернет</w:t>
            </w:r>
          </w:p>
        </w:tc>
        <w:tc>
          <w:tcPr>
            <w:tcW w:w="1666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67B98" w:rsidRPr="00B6721F" w:rsidTr="00B108C9">
        <w:trPr>
          <w:trHeight w:val="180"/>
        </w:trPr>
        <w:tc>
          <w:tcPr>
            <w:tcW w:w="959" w:type="dxa"/>
            <w:vMerge w:val="restart"/>
          </w:tcPr>
          <w:p w:rsidR="00767B98" w:rsidRPr="00B6721F" w:rsidRDefault="00AB4ECF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67B98"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конкурсах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(район, город)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67B98" w:rsidRPr="00B6721F" w:rsidTr="00B108C9">
        <w:trPr>
          <w:trHeight w:val="90"/>
        </w:trPr>
        <w:tc>
          <w:tcPr>
            <w:tcW w:w="959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 (район, город)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67B98" w:rsidRPr="00B6721F" w:rsidTr="00B108C9">
        <w:trPr>
          <w:trHeight w:val="165"/>
        </w:trPr>
        <w:tc>
          <w:tcPr>
            <w:tcW w:w="959" w:type="dxa"/>
            <w:vMerge w:val="restart"/>
          </w:tcPr>
          <w:p w:rsidR="00767B98" w:rsidRPr="00B6721F" w:rsidRDefault="00AB4ECF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767B98"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работы с родителями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жалоб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67B98" w:rsidRPr="00B6721F" w:rsidTr="00B108C9">
        <w:trPr>
          <w:trHeight w:val="150"/>
        </w:trPr>
        <w:tc>
          <w:tcPr>
            <w:tcW w:w="959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оформление стендов, проведение консультаций и т.д.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67B98" w:rsidRPr="00B6721F" w:rsidTr="00B108C9">
        <w:tc>
          <w:tcPr>
            <w:tcW w:w="959" w:type="dxa"/>
          </w:tcPr>
          <w:p w:rsidR="00767B98" w:rsidRPr="00B6721F" w:rsidRDefault="00AB4ECF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67B98"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травм</w:t>
            </w:r>
          </w:p>
        </w:tc>
        <w:tc>
          <w:tcPr>
            <w:tcW w:w="4253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Воспитанники, получившие травму во время образовательного процесса</w:t>
            </w:r>
          </w:p>
        </w:tc>
        <w:tc>
          <w:tcPr>
            <w:tcW w:w="1666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Вычет 50% от общей суммы баллов</w:t>
            </w:r>
          </w:p>
        </w:tc>
      </w:tr>
      <w:tr w:rsidR="00767B98" w:rsidRPr="00B6721F" w:rsidTr="00B108C9">
        <w:tc>
          <w:tcPr>
            <w:tcW w:w="959" w:type="dxa"/>
          </w:tcPr>
          <w:p w:rsidR="00767B98" w:rsidRPr="00B6721F" w:rsidRDefault="00AB4ECF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67B98"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жалоб</w:t>
            </w:r>
          </w:p>
        </w:tc>
        <w:tc>
          <w:tcPr>
            <w:tcW w:w="4253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обоснованных жалоб со стороны участников образовательного процесса на деятельность педагога.</w:t>
            </w:r>
          </w:p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подтверждение данных о наличии обоснованных жалоб со стороны участников образовательного процесса на деятельность педагога.</w:t>
            </w:r>
          </w:p>
        </w:tc>
        <w:tc>
          <w:tcPr>
            <w:tcW w:w="1666" w:type="dxa"/>
          </w:tcPr>
          <w:p w:rsidR="00767B98" w:rsidRPr="00B6721F" w:rsidRDefault="00767B98" w:rsidP="00B108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Вычет 50% от общей суммы баллов</w:t>
            </w:r>
          </w:p>
        </w:tc>
      </w:tr>
    </w:tbl>
    <w:p w:rsidR="00767B98" w:rsidRPr="00B6721F" w:rsidRDefault="00767B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6862" w:rsidRDefault="00AB4EC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2.4.4</w:t>
      </w:r>
      <w:r w:rsidR="009755C8"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 Расчет стоимости 1 балла производится по формуле:</w:t>
      </w:r>
      <w:r w:rsidR="009755C8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S = ФОТ ст. / (N1+N2+N3…..+N30), где: S – стоимость одного балла, ФОТ ст. – стимулирующая часть ФОТ, N1, N2, N3,…….,N19 – суммарное количество баллов 1 педагогического работника.</w:t>
      </w:r>
      <w:r w:rsidR="009755C8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2.4.5</w:t>
      </w:r>
      <w:r w:rsidR="009755C8"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.Расчет стимулирующей выплаты производится по формуле:</w:t>
      </w:r>
      <w:r w:rsidR="009755C8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Стимулирующая выплата = S*кол-во набранных баллов педагогическим сотрудником</w:t>
      </w:r>
      <w:r w:rsidR="009755C8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55C8" w:rsidRPr="00B672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! Пример: Допустим, что ФОТ общий – 199.000 (педагогические сотрудники)</w:t>
      </w:r>
      <w:r w:rsidR="009755C8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55C8" w:rsidRPr="00B672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2) Предположим, что все сотрудники набрали по 31 баллу * 30 человек</w:t>
      </w:r>
      <w:r w:rsidR="009755C8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55C8" w:rsidRPr="00B672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(педагогический состав) = 930 баллов – на всех</w:t>
      </w:r>
      <w:r w:rsidR="009755C8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55C8" w:rsidRPr="00B672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3) 199000/930 баллов = 213.98 руб. – стоит один балл</w:t>
      </w:r>
      <w:r w:rsidR="009755C8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55C8" w:rsidRPr="00B672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4) 213.98*31 балл =6633.38 – стимулирующая </w:t>
      </w:r>
      <w:proofErr w:type="gramStart"/>
      <w:r w:rsidR="009755C8" w:rsidRPr="00B672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выплата работника</w:t>
      </w:r>
      <w:proofErr w:type="gramEnd"/>
      <w:r w:rsidR="009755C8" w:rsidRPr="00B672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 текущий месяц</w:t>
      </w:r>
      <w:r w:rsidR="009755C8"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55C8"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 Премии.</w:t>
      </w:r>
    </w:p>
    <w:p w:rsidR="00FB3B01" w:rsidRDefault="003A6862" w:rsidP="00833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>Премирование работников учреждения может производиться</w:t>
      </w:r>
      <w:r w:rsidR="00FB3B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3B01" w:rsidRDefault="00FB3B01" w:rsidP="00833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A6862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к юбилейным датам </w:t>
      </w:r>
      <w:r w:rsidR="008331D6">
        <w:rPr>
          <w:rFonts w:ascii="Times New Roman" w:hAnsi="Times New Roman" w:cs="Times New Roman"/>
          <w:color w:val="000000"/>
          <w:sz w:val="24"/>
          <w:szCs w:val="24"/>
        </w:rPr>
        <w:t xml:space="preserve">и государственным праздникам - </w:t>
      </w:r>
      <w:r w:rsidR="003A6862" w:rsidRPr="00B6721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331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A6862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20% от фактического оклада</w:t>
      </w:r>
      <w:r w:rsidR="008331D6">
        <w:rPr>
          <w:rFonts w:ascii="Times New Roman" w:hAnsi="Times New Roman" w:cs="Times New Roman"/>
          <w:color w:val="000000"/>
          <w:sz w:val="24"/>
          <w:szCs w:val="24"/>
        </w:rPr>
        <w:t xml:space="preserve"> до размера оклада </w:t>
      </w:r>
      <w:proofErr w:type="gramStart"/>
      <w:r w:rsidR="008331D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8331D6">
        <w:rPr>
          <w:rFonts w:ascii="Times New Roman" w:hAnsi="Times New Roman" w:cs="Times New Roman"/>
          <w:color w:val="000000"/>
          <w:sz w:val="24"/>
          <w:szCs w:val="24"/>
        </w:rPr>
        <w:t>ставки)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6862" w:rsidRDefault="00FB3B01" w:rsidP="00833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331D6">
        <w:rPr>
          <w:rFonts w:ascii="Times New Roman" w:hAnsi="Times New Roman" w:cs="Times New Roman"/>
          <w:color w:val="000000"/>
          <w:sz w:val="24"/>
          <w:szCs w:val="24"/>
        </w:rPr>
        <w:t xml:space="preserve">при праздновании юбилея </w:t>
      </w:r>
      <w:proofErr w:type="gramStart"/>
      <w:r w:rsidR="008331D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женщины-55 лет, мужчины-60 лет) до размера оклада;</w:t>
      </w:r>
    </w:p>
    <w:p w:rsidR="00FB3B01" w:rsidRDefault="00FB3B01" w:rsidP="00833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 победу в конкурсах профессионального мастерства – в размере 5000 тысяч руб.;</w:t>
      </w:r>
    </w:p>
    <w:p w:rsidR="00FB3B01" w:rsidRDefault="006D1AB2" w:rsidP="00833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 интенсивность труда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 раз в квартал – от 7% размера оклада до 30%);</w:t>
      </w:r>
    </w:p>
    <w:p w:rsidR="008331D6" w:rsidRDefault="006D1AB2" w:rsidP="00833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отсутствие замечаний по итогам различных п</w:t>
      </w:r>
      <w:r w:rsidR="0003475D">
        <w:rPr>
          <w:rFonts w:ascii="Times New Roman" w:hAnsi="Times New Roman" w:cs="Times New Roman"/>
          <w:color w:val="000000"/>
          <w:sz w:val="24"/>
          <w:szCs w:val="24"/>
        </w:rPr>
        <w:t>роверок – до 50% размера оклада;</w:t>
      </w:r>
    </w:p>
    <w:p w:rsidR="0003475D" w:rsidRDefault="0003475D" w:rsidP="00833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 дополнительный объём труда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работу не входящую в круг своих должностных обязанностей ( 1 раз в квартал от 50% до 100%)</w:t>
      </w:r>
      <w:r w:rsidRPr="00034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размера оклада;</w:t>
      </w:r>
    </w:p>
    <w:p w:rsidR="0003475D" w:rsidRDefault="0003475D" w:rsidP="00833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="008D75BC">
        <w:rPr>
          <w:rFonts w:ascii="Times New Roman" w:hAnsi="Times New Roman" w:cs="Times New Roman"/>
          <w:color w:val="000000"/>
          <w:sz w:val="24"/>
          <w:szCs w:val="24"/>
        </w:rPr>
        <w:t>итогам года до размера оклада;</w:t>
      </w:r>
    </w:p>
    <w:p w:rsidR="008D75BC" w:rsidRPr="008331D6" w:rsidRDefault="008D75BC" w:rsidP="008331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воспитателям к началу учебного года до размера должностного оклада.</w:t>
      </w:r>
    </w:p>
    <w:p w:rsidR="008331D6" w:rsidRDefault="009755C8" w:rsidP="008331D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721F">
        <w:rPr>
          <w:rFonts w:ascii="Times New Roman" w:hAnsi="Times New Roman" w:cs="Times New Roman"/>
          <w:color w:val="000000"/>
          <w:sz w:val="24"/>
          <w:szCs w:val="24"/>
        </w:rPr>
        <w:t>В качестве критериев для определения размеров премиальных выплат учитывается: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общий трудовой стаж и стаж работы в данном учреждении – от 5 до 10 % фактического оклада;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соблюдение норм трудовой дисциплины – до 5% от фактического оклада;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отношение к проведению значимых мероприятий – от 5 до 10 % от фактического оклада;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умение налаживать взаимоотношения в коллективе – до 5% от фактического оклада;</w:t>
      </w:r>
      <w:proofErr w:type="gramEnd"/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участие в общественной жизни учреждения (проведение акций, конкурсов</w:t>
      </w:r>
      <w:r w:rsidR="008331D6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) – от 5 </w:t>
      </w:r>
      <w:r w:rsidR="003A6862">
        <w:rPr>
          <w:rFonts w:ascii="Times New Roman" w:hAnsi="Times New Roman" w:cs="Times New Roman"/>
          <w:color w:val="000000"/>
          <w:sz w:val="24"/>
          <w:szCs w:val="24"/>
        </w:rPr>
        <w:t>до 10 % от фактического оклада.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2.6 Материальная помощь.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Дорого</w:t>
      </w:r>
      <w:r w:rsidR="008331D6">
        <w:rPr>
          <w:rFonts w:ascii="Times New Roman" w:hAnsi="Times New Roman" w:cs="Times New Roman"/>
          <w:color w:val="000000"/>
          <w:sz w:val="24"/>
          <w:szCs w:val="24"/>
        </w:rPr>
        <w:t>стоящее лечение – в размере до 5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0% от должностного оклада.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Рождение ребенка (для основн</w:t>
      </w:r>
      <w:r w:rsidR="008331D6">
        <w:rPr>
          <w:rFonts w:ascii="Times New Roman" w:hAnsi="Times New Roman" w:cs="Times New Roman"/>
          <w:color w:val="000000"/>
          <w:sz w:val="24"/>
          <w:szCs w:val="24"/>
        </w:rPr>
        <w:t>ых сотрудников) – в размере до 2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0 % от должностного оклада. </w:t>
      </w:r>
    </w:p>
    <w:p w:rsidR="008331D6" w:rsidRDefault="008331D6" w:rsidP="008331D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hAnsi="Times New Roman" w:cs="Times New Roman"/>
          <w:color w:val="000000"/>
          <w:sz w:val="24"/>
          <w:szCs w:val="24"/>
        </w:rPr>
        <w:t>В случае смерти близких родственников: супруг, супруга, отец, мать, дети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(для основных сот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рудников) – в размере 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должностного оклада. </w:t>
      </w:r>
    </w:p>
    <w:p w:rsidR="008331D6" w:rsidRDefault="008331D6" w:rsidP="008331D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721F" w:rsidRPr="00B6721F" w:rsidRDefault="009755C8" w:rsidP="008331D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>Материальная помощь выплачивается на основании: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Письменного заявления работника</w:t>
      </w:r>
      <w:r w:rsidR="003A68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При предоставлении сотрудником соответствующих документов. Материальная помощь производится по приказу руководителя Учреждения, не чаще 1 раза в год.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Условия снижения или отмены стимулирующих выплат.</w:t>
      </w:r>
    </w:p>
    <w:p w:rsidR="00AB4ECF" w:rsidRDefault="009755C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3.1 Условиями для снижения или отмены стимулирующих выплат является: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За нарушение трудовой дисциплины и правил внутреннего распорядка – до 50%;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при наличии сл</w:t>
      </w:r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учаев </w:t>
      </w:r>
      <w:proofErr w:type="spellStart"/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детей – до 5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0%;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при наличии обоснованных жалоб о</w:t>
      </w:r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>т родителей воспитанников – до 5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0%;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за ненадлежащее исполнение должностных обязанностей – до 50%.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Не выполнение приказов, распоряжений, уполномоченных должностных лиц.</w:t>
      </w:r>
    </w:p>
    <w:p w:rsidR="00B6721F" w:rsidRPr="00B6721F" w:rsidRDefault="009755C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Заключительные положения.</w:t>
      </w:r>
    </w:p>
    <w:p w:rsidR="00B6721F" w:rsidRPr="00B6721F" w:rsidRDefault="009755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4.1. Все выплаты стимулирующего характера производятся в пределах установленного фонда оплаты труда по профессионально - квалификационной группе. </w:t>
      </w:r>
    </w:p>
    <w:p w:rsidR="004D6DEA" w:rsidRDefault="009755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4D6DEA">
        <w:rPr>
          <w:rFonts w:ascii="Times New Roman" w:hAnsi="Times New Roman" w:cs="Times New Roman"/>
          <w:color w:val="000000"/>
          <w:sz w:val="24"/>
          <w:szCs w:val="24"/>
        </w:rPr>
        <w:t>Главный  б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>ухга</w:t>
      </w:r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лтер МДОУ детского сада «Солнышко» </w:t>
      </w:r>
      <w:proofErr w:type="gramStart"/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>Красная</w:t>
      </w:r>
      <w:proofErr w:type="gramEnd"/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Горка</w:t>
      </w: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в срок до 20 числа каждого месяца</w:t>
      </w:r>
      <w:r w:rsidR="00B6721F" w:rsidRPr="00B6721F">
        <w:rPr>
          <w:color w:val="000000"/>
        </w:rPr>
        <w:t xml:space="preserve"> </w:t>
      </w:r>
      <w:r w:rsidR="00B6721F">
        <w:rPr>
          <w:color w:val="000000"/>
        </w:rPr>
        <w:t xml:space="preserve"> </w:t>
      </w:r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 </w:t>
      </w:r>
      <w:r w:rsidR="004D6DEA">
        <w:rPr>
          <w:rFonts w:ascii="Times New Roman" w:hAnsi="Times New Roman" w:cs="Times New Roman"/>
          <w:color w:val="000000"/>
          <w:sz w:val="24"/>
          <w:szCs w:val="24"/>
        </w:rPr>
        <w:t>заведующей М</w:t>
      </w:r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>ДОУ справку о сумме стимулирующей части фонда оплаты труда и экономии фонда оплаты труда за прошедший период к распределению.</w:t>
      </w:r>
    </w:p>
    <w:p w:rsidR="004D6DEA" w:rsidRDefault="004D6D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4.3. Заведующая М</w:t>
      </w:r>
      <w:r w:rsidR="00B6721F" w:rsidRPr="00B6721F">
        <w:rPr>
          <w:rFonts w:ascii="Times New Roman" w:hAnsi="Times New Roman" w:cs="Times New Roman"/>
          <w:color w:val="000000"/>
          <w:sz w:val="24"/>
          <w:szCs w:val="24"/>
        </w:rPr>
        <w:t>ДОУ на основании данного Положения и протокола Комиссии, издает приказ о распределении обозначенной в протоколе суммы и направляет его в бухгалтерию для начисления в сроки, установленные для сдачи документов по начислению заработной платы в текущем месяце.</w:t>
      </w:r>
    </w:p>
    <w:p w:rsidR="007E0AA3" w:rsidRDefault="00B6721F">
      <w:pPr>
        <w:rPr>
          <w:rFonts w:ascii="Times New Roman" w:hAnsi="Times New Roman" w:cs="Times New Roman"/>
          <w:b/>
          <w:bCs/>
          <w:color w:val="000000"/>
        </w:rPr>
      </w:pPr>
      <w:r w:rsidRPr="00B6721F">
        <w:rPr>
          <w:rFonts w:ascii="Times New Roman" w:hAnsi="Times New Roman" w:cs="Times New Roman"/>
          <w:color w:val="000000"/>
          <w:sz w:val="24"/>
          <w:szCs w:val="24"/>
        </w:rPr>
        <w:t xml:space="preserve"> 4.4. </w:t>
      </w:r>
      <w:r w:rsidRPr="00B67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отсутствии или недостатке бюджетных финансовых средств, заведующ</w:t>
      </w:r>
      <w:r w:rsidR="004D6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 w:rsidR="004D6DEA">
        <w:rPr>
          <w:rFonts w:ascii="Times New Roman" w:hAnsi="Times New Roman" w:cs="Times New Roman"/>
          <w:b/>
          <w:bCs/>
          <w:color w:val="000000"/>
        </w:rPr>
        <w:t>дошкольным учреждением</w:t>
      </w:r>
      <w:r w:rsidR="004D6DEA" w:rsidRPr="004D6DEA">
        <w:rPr>
          <w:rFonts w:ascii="Times New Roman" w:hAnsi="Times New Roman" w:cs="Times New Roman"/>
          <w:b/>
          <w:bCs/>
          <w:color w:val="000000"/>
        </w:rPr>
        <w:t xml:space="preserve"> может приостановить выплаты стимулирующего</w:t>
      </w:r>
      <w:r w:rsidR="004D6DEA" w:rsidRPr="004D6DEA">
        <w:rPr>
          <w:rFonts w:ascii="Times New Roman" w:hAnsi="Times New Roman" w:cs="Times New Roman"/>
          <w:color w:val="000000"/>
        </w:rPr>
        <w:br/>
      </w:r>
      <w:r w:rsidR="004D6DEA" w:rsidRPr="004D6DEA">
        <w:rPr>
          <w:rFonts w:ascii="Times New Roman" w:hAnsi="Times New Roman" w:cs="Times New Roman"/>
          <w:b/>
          <w:bCs/>
          <w:color w:val="000000"/>
        </w:rPr>
        <w:t>характера</w:t>
      </w:r>
      <w:r w:rsidR="00767B9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767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выплаты за дополнительный объём труда </w:t>
      </w:r>
      <w:r w:rsidR="00767B98" w:rsidRPr="00767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работник</w:t>
      </w:r>
      <w:proofErr w:type="gramStart"/>
      <w:r w:rsidR="00767B98" w:rsidRPr="00767B9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767B9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767B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предварительно освободив работника от указанного труда) </w:t>
      </w:r>
      <w:r w:rsidR="00767B98" w:rsidRPr="00767B98">
        <w:rPr>
          <w:rFonts w:ascii="Times New Roman" w:hAnsi="Times New Roman" w:cs="Times New Roman"/>
          <w:b/>
          <w:color w:val="000000"/>
          <w:sz w:val="24"/>
          <w:szCs w:val="24"/>
        </w:rPr>
        <w:t>, не входящие в его прямые должностные обязанности</w:t>
      </w:r>
      <w:r w:rsidR="004D6DEA" w:rsidRPr="004D6DEA">
        <w:rPr>
          <w:rFonts w:ascii="Times New Roman" w:hAnsi="Times New Roman" w:cs="Times New Roman"/>
          <w:b/>
          <w:bCs/>
          <w:color w:val="000000"/>
        </w:rPr>
        <w:t xml:space="preserve"> или отменить их.</w:t>
      </w:r>
    </w:p>
    <w:p w:rsidR="003A6862" w:rsidRDefault="003A68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6862" w:rsidRDefault="003A68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6862" w:rsidRDefault="003A68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6862" w:rsidRDefault="003A68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6862" w:rsidRDefault="003A686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A6862" w:rsidSect="0072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BA"/>
    <w:rsid w:val="00011A91"/>
    <w:rsid w:val="0003475D"/>
    <w:rsid w:val="0006261A"/>
    <w:rsid w:val="000A1042"/>
    <w:rsid w:val="000F6B48"/>
    <w:rsid w:val="0011001E"/>
    <w:rsid w:val="001118B2"/>
    <w:rsid w:val="001227AD"/>
    <w:rsid w:val="00187322"/>
    <w:rsid w:val="0019190F"/>
    <w:rsid w:val="001934D7"/>
    <w:rsid w:val="001A4AE1"/>
    <w:rsid w:val="00227E3F"/>
    <w:rsid w:val="002B34E4"/>
    <w:rsid w:val="002C1424"/>
    <w:rsid w:val="003862B3"/>
    <w:rsid w:val="003A6862"/>
    <w:rsid w:val="003E0CF0"/>
    <w:rsid w:val="00404552"/>
    <w:rsid w:val="0040662F"/>
    <w:rsid w:val="004946BE"/>
    <w:rsid w:val="004C55CB"/>
    <w:rsid w:val="004D6DEA"/>
    <w:rsid w:val="0052241C"/>
    <w:rsid w:val="00596811"/>
    <w:rsid w:val="005C0710"/>
    <w:rsid w:val="005D2318"/>
    <w:rsid w:val="005F1626"/>
    <w:rsid w:val="005F5B6B"/>
    <w:rsid w:val="006A30A0"/>
    <w:rsid w:val="006D1AB2"/>
    <w:rsid w:val="007263C6"/>
    <w:rsid w:val="00747B31"/>
    <w:rsid w:val="00767B98"/>
    <w:rsid w:val="00782BB5"/>
    <w:rsid w:val="007E0AA3"/>
    <w:rsid w:val="008331D6"/>
    <w:rsid w:val="00857B81"/>
    <w:rsid w:val="008D75BC"/>
    <w:rsid w:val="00943530"/>
    <w:rsid w:val="009755C8"/>
    <w:rsid w:val="009E7E8F"/>
    <w:rsid w:val="009F7111"/>
    <w:rsid w:val="00A64627"/>
    <w:rsid w:val="00A76452"/>
    <w:rsid w:val="00AB4ECF"/>
    <w:rsid w:val="00AE118A"/>
    <w:rsid w:val="00B6721F"/>
    <w:rsid w:val="00BC5838"/>
    <w:rsid w:val="00C21CB2"/>
    <w:rsid w:val="00C61C3E"/>
    <w:rsid w:val="00C81991"/>
    <w:rsid w:val="00C866A8"/>
    <w:rsid w:val="00CF66BA"/>
    <w:rsid w:val="00DA5199"/>
    <w:rsid w:val="00E30A54"/>
    <w:rsid w:val="00E933A9"/>
    <w:rsid w:val="00ED68D4"/>
    <w:rsid w:val="00EE24FD"/>
    <w:rsid w:val="00FB3B01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nhideWhenUsed/>
    <w:qFormat/>
    <w:rsid w:val="00227E3F"/>
    <w:pPr>
      <w:spacing w:after="0" w:line="240" w:lineRule="auto"/>
    </w:pPr>
    <w:rPr>
      <w:rFonts w:eastAsiaTheme="minorEastAsia"/>
      <w:color w:val="17365D" w:themeColor="text2" w:themeShade="BF"/>
      <w:sz w:val="20"/>
      <w:szCs w:val="20"/>
    </w:rPr>
  </w:style>
  <w:style w:type="paragraph" w:customStyle="1" w:styleId="a5">
    <w:name w:val="Раздел"/>
    <w:basedOn w:val="a"/>
    <w:uiPriority w:val="2"/>
    <w:qFormat/>
    <w:rsid w:val="00227E3F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caps/>
      <w:noProof/>
      <w:color w:val="1F497D" w:themeColor="text2"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2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698C739C67974272996CE6846A764234C53B4ACB80D8CEA1C01F636Al90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698C739C67974272996CE6846A764232CC3B45C98F85C4A9991361l60DH" TargetMode="External"/><Relationship Id="rId5" Type="http://schemas.openxmlformats.org/officeDocument/2006/relationships/hyperlink" Target="consultantplus://offline/ref=AB698C739C67974272996CE6846A76423DC13F44CD8F85C4A9991361l60D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0AC7A14891468C9F9DAB23E79E0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42C1A0-E4CD-43F9-ABF6-4CC0875F6070}"/>
      </w:docPartPr>
      <w:docPartBody>
        <w:p w:rsidR="00CA276C" w:rsidRDefault="00A10882" w:rsidP="00A10882">
          <w:pPr>
            <w:pStyle w:val="820AC7A14891468C9F9DAB23E79E0F67"/>
          </w:pPr>
          <w:r>
            <w:rPr>
              <w:caps/>
              <w:color w:val="FFFFFF" w:themeColor="background1"/>
              <w:sz w:val="44"/>
              <w:szCs w:val="44"/>
            </w:rPr>
            <w:t>[Введите свое имя]</w:t>
          </w:r>
        </w:p>
      </w:docPartBody>
    </w:docPart>
    <w:docPart>
      <w:docPartPr>
        <w:name w:val="0987B4E5FBA749339EB5174BF27AE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95007-79E5-47E8-BA4C-70E56A5BD1EF}"/>
      </w:docPartPr>
      <w:docPartBody>
        <w:p w:rsidR="00CA276C" w:rsidRDefault="00A10882" w:rsidP="00A10882">
          <w:pPr>
            <w:pStyle w:val="0987B4E5FBA749339EB5174BF27AE03C"/>
          </w:pPr>
          <w:r>
            <w:rPr>
              <w:color w:val="FFFFFF" w:themeColor="background1"/>
            </w:rPr>
            <w:t>[Введите свой адрес]</w:t>
          </w:r>
        </w:p>
      </w:docPartBody>
    </w:docPart>
    <w:docPart>
      <w:docPartPr>
        <w:name w:val="68B1BB97DA3E493697EB1FA8CC2AC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4D47E-5BE7-4377-B6C2-EA9BDE9FC641}"/>
      </w:docPartPr>
      <w:docPartBody>
        <w:p w:rsidR="00CA276C" w:rsidRDefault="00A10882" w:rsidP="00A10882">
          <w:pPr>
            <w:pStyle w:val="68B1BB97DA3E493697EB1FA8CC2ACE35"/>
          </w:pPr>
          <w:r>
            <w:rPr>
              <w:color w:val="FFFFFF" w:themeColor="background1"/>
            </w:rPr>
            <w:t>[Введите свой номер телефона]</w:t>
          </w:r>
        </w:p>
      </w:docPartBody>
    </w:docPart>
    <w:docPart>
      <w:docPartPr>
        <w:name w:val="226C7372F7AF45169211F0E612A66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3758F-BA25-4A41-B63A-5039776B7716}"/>
      </w:docPartPr>
      <w:docPartBody>
        <w:p w:rsidR="00CA276C" w:rsidRDefault="00A10882" w:rsidP="00A10882">
          <w:pPr>
            <w:pStyle w:val="226C7372F7AF45169211F0E612A66BF5"/>
          </w:pPr>
          <w:r>
            <w:rPr>
              <w:color w:val="FFFFFF" w:themeColor="background1"/>
            </w:rPr>
            <w:t>[Введите свой адрес электронной почты]</w:t>
          </w:r>
        </w:p>
      </w:docPartBody>
    </w:docPart>
    <w:docPart>
      <w:docPartPr>
        <w:name w:val="6F3A8AA5ADDB4A65A44C35D9AA853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66358-DAB0-4D9D-A9DD-E2224395EFBC}"/>
      </w:docPartPr>
      <w:docPartBody>
        <w:p w:rsidR="00CA276C" w:rsidRDefault="00A10882" w:rsidP="00A10882">
          <w:pPr>
            <w:pStyle w:val="6F3A8AA5ADDB4A65A44C35D9AA85313B"/>
          </w:pPr>
          <w:r>
            <w:rPr>
              <w:caps/>
              <w:color w:val="FFFFFF" w:themeColor="background1"/>
              <w:sz w:val="44"/>
              <w:szCs w:val="44"/>
            </w:rPr>
            <w:t>[Введите свое имя]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10882"/>
    <w:rsid w:val="00056782"/>
    <w:rsid w:val="000C1655"/>
    <w:rsid w:val="00576C9D"/>
    <w:rsid w:val="00893DEA"/>
    <w:rsid w:val="009819AB"/>
    <w:rsid w:val="00A10882"/>
    <w:rsid w:val="00A6254A"/>
    <w:rsid w:val="00C1430D"/>
    <w:rsid w:val="00CA276C"/>
    <w:rsid w:val="00F7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0AC7A14891468C9F9DAB23E79E0F67">
    <w:name w:val="820AC7A14891468C9F9DAB23E79E0F67"/>
    <w:rsid w:val="00A10882"/>
  </w:style>
  <w:style w:type="paragraph" w:customStyle="1" w:styleId="0987B4E5FBA749339EB5174BF27AE03C">
    <w:name w:val="0987B4E5FBA749339EB5174BF27AE03C"/>
    <w:rsid w:val="00A10882"/>
  </w:style>
  <w:style w:type="paragraph" w:customStyle="1" w:styleId="68B1BB97DA3E493697EB1FA8CC2ACE35">
    <w:name w:val="68B1BB97DA3E493697EB1FA8CC2ACE35"/>
    <w:rsid w:val="00A10882"/>
  </w:style>
  <w:style w:type="paragraph" w:customStyle="1" w:styleId="226C7372F7AF45169211F0E612A66BF5">
    <w:name w:val="226C7372F7AF45169211F0E612A66BF5"/>
    <w:rsid w:val="00A10882"/>
  </w:style>
  <w:style w:type="paragraph" w:customStyle="1" w:styleId="6F3A8AA5ADDB4A65A44C35D9AA85313B">
    <w:name w:val="6F3A8AA5ADDB4A65A44C35D9AA85313B"/>
    <w:rsid w:val="00A108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D15E-1EB9-488C-ACE8-C89D0C10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Пользователь Windows</cp:lastModifiedBy>
  <cp:revision>24</cp:revision>
  <cp:lastPrinted>2020-02-27T10:07:00Z</cp:lastPrinted>
  <dcterms:created xsi:type="dcterms:W3CDTF">2017-07-27T06:35:00Z</dcterms:created>
  <dcterms:modified xsi:type="dcterms:W3CDTF">2021-03-10T11:22:00Z</dcterms:modified>
</cp:coreProperties>
</file>